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31" w:rsidRPr="005C0D05" w:rsidRDefault="00C62931">
      <w:pPr>
        <w:spacing w:before="19" w:line="283" w:lineRule="auto"/>
        <w:ind w:right="2025"/>
        <w:rPr>
          <w:rFonts w:ascii="Arial Nova" w:hAnsi="Arial Nova"/>
          <w:b/>
          <w:noProof/>
          <w:color w:val="FF0000"/>
          <w:sz w:val="28"/>
          <w:szCs w:val="28"/>
        </w:rPr>
      </w:pPr>
      <w:bookmarkStart w:id="0" w:name="_GoBack"/>
      <w:bookmarkEnd w:id="0"/>
    </w:p>
    <w:p w:rsidR="00C62931" w:rsidRPr="005C0D05" w:rsidRDefault="00522811">
      <w:pPr>
        <w:spacing w:before="19" w:line="283" w:lineRule="auto"/>
        <w:ind w:left="2055" w:right="2025"/>
        <w:jc w:val="center"/>
        <w:rPr>
          <w:rFonts w:ascii="Arial Nova" w:hAnsi="Arial Nova"/>
          <w:sz w:val="24"/>
          <w:szCs w:val="28"/>
          <w:lang w:val="hr-HR"/>
        </w:rPr>
      </w:pPr>
      <w:r w:rsidRPr="005C0D05">
        <w:rPr>
          <w:rFonts w:ascii="Arial Nova" w:hAnsi="Arial Nova"/>
          <w:b/>
          <w:sz w:val="24"/>
          <w:szCs w:val="28"/>
          <w:lang w:val="hr-HR"/>
        </w:rPr>
        <w:t>ZAHTJEV ZA ODGODU PLAĆANJA OBVEZA / PRODULJENJE ROKA KORIŠTENJA / ROKA POČEKA</w:t>
      </w:r>
    </w:p>
    <w:p w:rsidR="00C62931" w:rsidRPr="005C0D05" w:rsidRDefault="00522811">
      <w:pPr>
        <w:spacing w:before="39" w:line="260" w:lineRule="exact"/>
        <w:ind w:left="878" w:right="849"/>
        <w:jc w:val="center"/>
        <w:rPr>
          <w:rFonts w:ascii="Arial Nova" w:hAnsi="Arial Nova"/>
          <w:sz w:val="24"/>
          <w:szCs w:val="24"/>
          <w:lang w:val="hr-HR"/>
        </w:rPr>
      </w:pPr>
      <w:r w:rsidRPr="005C0D05">
        <w:rPr>
          <w:rFonts w:ascii="Arial Nova" w:hAnsi="Arial Nova"/>
          <w:sz w:val="24"/>
          <w:szCs w:val="24"/>
          <w:lang w:val="hr-HR"/>
        </w:rPr>
        <w:t>(</w:t>
      </w:r>
      <w:r w:rsidRPr="005C0D05">
        <w:rPr>
          <w:rFonts w:ascii="Arial Nova" w:hAnsi="Arial Nova"/>
          <w:sz w:val="22"/>
          <w:szCs w:val="24"/>
          <w:lang w:val="hr-HR"/>
        </w:rPr>
        <w:t>MJERE OPORAVKA UZROKOVANE POSLJEDICAMA COVID-19</w:t>
      </w:r>
      <w:r w:rsidRPr="005C0D05">
        <w:rPr>
          <w:rFonts w:ascii="Arial Nova" w:hAnsi="Arial Nova"/>
          <w:sz w:val="24"/>
          <w:szCs w:val="24"/>
          <w:lang w:val="hr-HR"/>
        </w:rPr>
        <w:t>)</w:t>
      </w:r>
    </w:p>
    <w:p w:rsidR="00C62931" w:rsidRPr="005C0D05" w:rsidRDefault="00C62931">
      <w:pPr>
        <w:spacing w:before="2" w:line="120" w:lineRule="exact"/>
        <w:rPr>
          <w:rFonts w:ascii="Arial Nova" w:hAnsi="Arial Nova"/>
          <w:sz w:val="12"/>
          <w:szCs w:val="12"/>
          <w:lang w:val="hr-HR"/>
        </w:rPr>
      </w:pPr>
    </w:p>
    <w:p w:rsidR="005C0D05" w:rsidRDefault="005C0D05">
      <w:pPr>
        <w:spacing w:before="31" w:line="220" w:lineRule="exact"/>
        <w:ind w:left="140"/>
        <w:rPr>
          <w:rFonts w:ascii="Arial Nova" w:hAnsi="Arial Nova"/>
          <w:b/>
          <w:sz w:val="24"/>
          <w:lang w:val="hr-HR"/>
        </w:rPr>
      </w:pPr>
    </w:p>
    <w:p w:rsidR="005C0D05" w:rsidRPr="005C0D05" w:rsidRDefault="00522811" w:rsidP="005C0D05">
      <w:pPr>
        <w:spacing w:before="31" w:line="220" w:lineRule="exact"/>
        <w:ind w:left="140"/>
        <w:rPr>
          <w:rFonts w:ascii="Arial Nova" w:hAnsi="Arial Nova"/>
          <w:b/>
          <w:sz w:val="22"/>
          <w:lang w:val="hr-HR"/>
        </w:rPr>
      </w:pPr>
      <w:r w:rsidRPr="005C0D05">
        <w:rPr>
          <w:rFonts w:ascii="Arial Nova" w:hAnsi="Arial Nova"/>
          <w:b/>
          <w:sz w:val="22"/>
          <w:lang w:val="hr-HR"/>
        </w:rPr>
        <w:t>Podnositelj zahtjeva:</w:t>
      </w:r>
    </w:p>
    <w:p w:rsidR="005C0D05" w:rsidRPr="005C0D05" w:rsidRDefault="005C0D05" w:rsidP="005C0D05">
      <w:pPr>
        <w:spacing w:before="31" w:line="220" w:lineRule="exact"/>
        <w:ind w:left="140"/>
        <w:rPr>
          <w:rFonts w:ascii="Arial Nova" w:hAnsi="Arial Nova"/>
          <w:sz w:val="24"/>
          <w:lang w:val="hr-HR"/>
        </w:rPr>
      </w:pPr>
    </w:p>
    <w:tbl>
      <w:tblPr>
        <w:tblStyle w:val="TableGrid"/>
        <w:tblW w:w="0" w:type="auto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553"/>
        <w:gridCol w:w="558"/>
        <w:gridCol w:w="5528"/>
      </w:tblGrid>
      <w:tr w:rsidR="005C0D05" w:rsidTr="005C0D05">
        <w:trPr>
          <w:trHeight w:val="298"/>
        </w:trPr>
        <w:tc>
          <w:tcPr>
            <w:tcW w:w="3318" w:type="dxa"/>
            <w:vAlign w:val="bottom"/>
          </w:tcPr>
          <w:p w:rsidR="005C0D05" w:rsidRPr="005C0D05" w:rsidRDefault="005C0D05" w:rsidP="005C0D05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 w:rsidRPr="005C0D05">
              <w:rPr>
                <w:rFonts w:ascii="Arial Nova" w:hAnsi="Arial Nova"/>
                <w:sz w:val="18"/>
                <w:szCs w:val="18"/>
                <w:lang w:val="hr-HR"/>
              </w:rPr>
              <w:t>Naziv poslovnog subjekta</w:t>
            </w:r>
          </w:p>
        </w:tc>
        <w:tc>
          <w:tcPr>
            <w:tcW w:w="1110" w:type="dxa"/>
            <w:gridSpan w:val="2"/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  <w:tr w:rsidR="005C0D05" w:rsidTr="005C0D05">
        <w:trPr>
          <w:trHeight w:val="514"/>
        </w:trPr>
        <w:tc>
          <w:tcPr>
            <w:tcW w:w="3871" w:type="dxa"/>
            <w:gridSpan w:val="2"/>
            <w:vAlign w:val="bottom"/>
          </w:tcPr>
          <w:p w:rsidR="005C0D05" w:rsidRPr="005C0D05" w:rsidRDefault="005C0D05" w:rsidP="005C0D05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 w:rsidRPr="005C0D05">
              <w:rPr>
                <w:rFonts w:ascii="Arial Nova" w:hAnsi="Arial Nova"/>
                <w:sz w:val="18"/>
                <w:szCs w:val="18"/>
                <w:lang w:val="hr-HR"/>
              </w:rPr>
              <w:t>Sjedište (ulica i broj, poštanski broj, mjesto)</w:t>
            </w:r>
          </w:p>
        </w:tc>
        <w:tc>
          <w:tcPr>
            <w:tcW w:w="558" w:type="dxa"/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  <w:tr w:rsidR="005C0D05" w:rsidTr="005C0D05">
        <w:trPr>
          <w:trHeight w:val="514"/>
        </w:trPr>
        <w:tc>
          <w:tcPr>
            <w:tcW w:w="3318" w:type="dxa"/>
            <w:vAlign w:val="bottom"/>
          </w:tcPr>
          <w:p w:rsidR="005C0D05" w:rsidRPr="005C0D05" w:rsidRDefault="005C0D05" w:rsidP="005C0D05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 w:rsidRPr="005C0D05">
              <w:rPr>
                <w:rFonts w:ascii="Arial Nova" w:hAnsi="Arial Nova"/>
                <w:sz w:val="18"/>
                <w:szCs w:val="18"/>
                <w:lang w:val="hr-HR"/>
              </w:rPr>
              <w:t>OIB:</w:t>
            </w:r>
          </w:p>
        </w:tc>
        <w:tc>
          <w:tcPr>
            <w:tcW w:w="1110" w:type="dxa"/>
            <w:gridSpan w:val="2"/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  <w:tr w:rsidR="005C0D05" w:rsidTr="005C0D05">
        <w:trPr>
          <w:trHeight w:val="514"/>
        </w:trPr>
        <w:tc>
          <w:tcPr>
            <w:tcW w:w="3318" w:type="dxa"/>
            <w:vAlign w:val="bottom"/>
          </w:tcPr>
          <w:p w:rsidR="005C0D05" w:rsidRPr="005C0D05" w:rsidRDefault="005C0D05" w:rsidP="005C0D05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 w:rsidRPr="005C0D05">
              <w:rPr>
                <w:rFonts w:ascii="Arial Nova" w:hAnsi="Arial Nova"/>
                <w:sz w:val="18"/>
                <w:szCs w:val="18"/>
                <w:lang w:val="hr-HR"/>
              </w:rPr>
              <w:t>MB / MBO / MIBPG</w:t>
            </w:r>
          </w:p>
        </w:tc>
        <w:tc>
          <w:tcPr>
            <w:tcW w:w="1110" w:type="dxa"/>
            <w:gridSpan w:val="2"/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C0D05" w:rsidRDefault="005C0D05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</w:tbl>
    <w:p w:rsidR="00C62931" w:rsidRPr="005C0D05" w:rsidRDefault="00C62931">
      <w:pPr>
        <w:spacing w:before="19" w:line="280" w:lineRule="exact"/>
        <w:rPr>
          <w:rFonts w:ascii="Arial Nova" w:hAnsi="Arial Nova"/>
          <w:sz w:val="28"/>
          <w:szCs w:val="28"/>
          <w:lang w:val="hr-HR"/>
        </w:rPr>
      </w:pPr>
    </w:p>
    <w:p w:rsidR="00C62931" w:rsidRPr="005C0D05" w:rsidRDefault="00522811">
      <w:pPr>
        <w:spacing w:before="31"/>
        <w:ind w:left="140"/>
        <w:rPr>
          <w:rFonts w:ascii="Arial Nova" w:hAnsi="Arial Nova"/>
          <w:b/>
          <w:sz w:val="22"/>
          <w:lang w:val="hr-HR"/>
        </w:rPr>
      </w:pPr>
      <w:r w:rsidRPr="005C0D05">
        <w:rPr>
          <w:rFonts w:ascii="Arial Nova" w:hAnsi="Arial Nova"/>
          <w:b/>
          <w:sz w:val="22"/>
          <w:lang w:val="hr-HR"/>
        </w:rPr>
        <w:t>Molimo označite za koju mjeru podnosite ovaj Zahtjev:</w:t>
      </w:r>
    </w:p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9"/>
      </w:tblGrid>
      <w:tr w:rsidR="005C0D05" w:rsidTr="005C0D05">
        <w:sdt>
          <w:sdtPr>
            <w:rPr>
              <w:rFonts w:ascii="Arial Nova" w:hAnsi="Arial Nova" w:cstheme="minorHAnsi"/>
              <w:color w:val="auto"/>
              <w:sz w:val="18"/>
            </w:rPr>
            <w:id w:val="172578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hideMark/>
              </w:tcPr>
              <w:p w:rsidR="005C0D05" w:rsidRDefault="005C0D05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  <w:hideMark/>
          </w:tcPr>
          <w:p w:rsidR="005C0D05" w:rsidRPr="005C0D05" w:rsidRDefault="005C0D05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20"/>
              </w:rPr>
            </w:pPr>
            <w:r w:rsidRPr="005C0D05">
              <w:rPr>
                <w:rFonts w:ascii="Arial Nova" w:hAnsi="Arial Nova" w:cstheme="minorHAnsi"/>
                <w:color w:val="auto"/>
                <w:sz w:val="20"/>
              </w:rPr>
              <w:t>Krediti za likvidnost i radni kapital</w:t>
            </w:r>
          </w:p>
        </w:tc>
      </w:tr>
      <w:tr w:rsidR="005C0D05" w:rsidTr="005C0D05">
        <w:sdt>
          <w:sdtPr>
            <w:rPr>
              <w:rFonts w:ascii="Arial Nova" w:hAnsi="Arial Nova" w:cstheme="minorHAnsi"/>
              <w:color w:val="auto"/>
              <w:sz w:val="18"/>
            </w:rPr>
            <w:id w:val="-20078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hideMark/>
              </w:tcPr>
              <w:p w:rsidR="005C0D05" w:rsidRDefault="005C0D05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hideMark/>
          </w:tcPr>
          <w:p w:rsidR="005C0D05" w:rsidRPr="005C0D05" w:rsidRDefault="005C0D05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20"/>
              </w:rPr>
            </w:pPr>
            <w:r w:rsidRPr="005C0D05">
              <w:rPr>
                <w:rFonts w:ascii="Arial Nova" w:hAnsi="Arial Nova" w:cstheme="minorHAnsi"/>
                <w:color w:val="auto"/>
                <w:sz w:val="20"/>
              </w:rPr>
              <w:t>Odgoda plaćanja – moratorij otplate do 30.06.2020.</w:t>
            </w:r>
          </w:p>
        </w:tc>
      </w:tr>
      <w:tr w:rsidR="005C0D05" w:rsidTr="005C0D05">
        <w:sdt>
          <w:sdtPr>
            <w:rPr>
              <w:rFonts w:ascii="Arial Nova" w:hAnsi="Arial Nova" w:cstheme="minorHAnsi"/>
              <w:color w:val="auto"/>
              <w:sz w:val="18"/>
            </w:rPr>
            <w:id w:val="206760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hideMark/>
              </w:tcPr>
              <w:p w:rsidR="005C0D05" w:rsidRDefault="005C0D05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hideMark/>
          </w:tcPr>
          <w:p w:rsidR="005C0D05" w:rsidRPr="005C0D05" w:rsidRDefault="005C0D05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20"/>
              </w:rPr>
            </w:pPr>
            <w:r w:rsidRPr="005C0D05">
              <w:rPr>
                <w:rFonts w:ascii="Arial Nova" w:hAnsi="Arial Nova" w:cstheme="minorHAnsi"/>
                <w:color w:val="auto"/>
                <w:sz w:val="20"/>
              </w:rPr>
              <w:t>Reprogram kredita</w:t>
            </w:r>
          </w:p>
        </w:tc>
      </w:tr>
    </w:tbl>
    <w:p w:rsidR="00C62931" w:rsidRPr="005C0D05" w:rsidRDefault="00C62931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:rsidR="00C62931" w:rsidRDefault="00C62931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:rsidR="005C0D05" w:rsidRDefault="005C0D05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:rsidR="005C0D05" w:rsidRPr="005C0D05" w:rsidRDefault="005C0D05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:rsidR="00C62931" w:rsidRPr="0016475A" w:rsidRDefault="00522811">
      <w:pPr>
        <w:spacing w:before="31"/>
        <w:ind w:left="140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b/>
          <w:sz w:val="22"/>
          <w:lang w:val="hr-HR"/>
        </w:rPr>
        <w:t xml:space="preserve">Molimo označite razloge zbog kojih se podnosi ovaj Zahtjev: </w:t>
      </w:r>
    </w:p>
    <w:p w:rsidR="005C0D05" w:rsidRDefault="005C0D05" w:rsidP="0016475A">
      <w:pPr>
        <w:rPr>
          <w:rFonts w:ascii="Arial Nova" w:hAnsi="Arial Nova"/>
          <w:szCs w:val="18"/>
          <w:lang w:val="hr-HR"/>
        </w:rPr>
      </w:pPr>
    </w:p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9"/>
      </w:tblGrid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213714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  <w:hideMark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  <w:hideMark/>
          </w:tcPr>
          <w:p w:rsidR="005C0D05" w:rsidRPr="005C0D05" w:rsidRDefault="005C0D05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5C0D05">
              <w:rPr>
                <w:rFonts w:ascii="Arial Nova" w:hAnsi="Arial Nova" w:cstheme="minorHAnsi"/>
                <w:color w:val="auto"/>
                <w:sz w:val="20"/>
              </w:rPr>
              <w:t>Gubitak kupaca / tržišta</w:t>
            </w:r>
          </w:p>
        </w:tc>
      </w:tr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201948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  <w:hideMark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  <w:hideMark/>
          </w:tcPr>
          <w:p w:rsidR="005C0D05" w:rsidRPr="005C0D05" w:rsidRDefault="005C0D05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5C0D05">
              <w:rPr>
                <w:rFonts w:ascii="Arial Nova" w:hAnsi="Arial Nova" w:cstheme="minorHAnsi"/>
                <w:color w:val="auto"/>
                <w:sz w:val="20"/>
              </w:rPr>
              <w:t>Izvoz/Uvoz</w:t>
            </w:r>
          </w:p>
        </w:tc>
      </w:tr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-105839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:rsidR="005C0D05" w:rsidRPr="005C0D05" w:rsidRDefault="0016475A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5C0D05">
              <w:rPr>
                <w:rFonts w:ascii="Arial Nova" w:hAnsi="Arial Nova" w:cstheme="minorHAnsi"/>
                <w:color w:val="auto"/>
                <w:sz w:val="20"/>
              </w:rPr>
              <w:t>Prekid lanca opskrbe</w:t>
            </w:r>
          </w:p>
        </w:tc>
      </w:tr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-660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:rsidR="005C0D05" w:rsidRPr="005C0D05" w:rsidRDefault="0016475A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16475A">
              <w:rPr>
                <w:rFonts w:ascii="Arial Nova" w:hAnsi="Arial Nova" w:cstheme="minorHAnsi"/>
                <w:color w:val="auto"/>
                <w:sz w:val="20"/>
              </w:rPr>
              <w:t>Odluka civilnog stožera o prestanku rada</w:t>
            </w:r>
          </w:p>
        </w:tc>
      </w:tr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-140921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:rsidR="005C0D05" w:rsidRPr="005C0D05" w:rsidRDefault="0016475A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16475A">
              <w:rPr>
                <w:rFonts w:ascii="Arial Nova" w:hAnsi="Arial Nova" w:cstheme="minorHAnsi"/>
                <w:color w:val="auto"/>
                <w:sz w:val="20"/>
              </w:rPr>
              <w:t>Pad prodajnih cijena</w:t>
            </w:r>
          </w:p>
        </w:tc>
      </w:tr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43525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:rsidR="005C0D05" w:rsidRPr="005C0D05" w:rsidRDefault="0016475A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16475A">
              <w:rPr>
                <w:rFonts w:ascii="Arial Nova" w:hAnsi="Arial Nova" w:cstheme="minorHAnsi"/>
                <w:color w:val="auto"/>
                <w:sz w:val="20"/>
              </w:rPr>
              <w:t>Rast troškova poslovanja</w:t>
            </w:r>
          </w:p>
        </w:tc>
      </w:tr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-152501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:rsidR="005C0D05" w:rsidRPr="005C0D05" w:rsidRDefault="0016475A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16475A">
              <w:rPr>
                <w:rFonts w:ascii="Arial Nova" w:hAnsi="Arial Nova" w:cstheme="minorHAnsi"/>
                <w:color w:val="auto"/>
                <w:sz w:val="20"/>
              </w:rPr>
              <w:t>Produljeni rokovi naplate</w:t>
            </w:r>
          </w:p>
        </w:tc>
      </w:tr>
      <w:tr w:rsidR="005C0D05" w:rsidTr="0016475A">
        <w:sdt>
          <w:sdtPr>
            <w:rPr>
              <w:rFonts w:ascii="Arial Nova" w:hAnsi="Arial Nova" w:cstheme="minorHAnsi"/>
              <w:color w:val="auto"/>
              <w:sz w:val="18"/>
            </w:rPr>
            <w:id w:val="-17569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  <w:hideMark/>
              </w:tcPr>
              <w:p w:rsidR="005C0D05" w:rsidRDefault="005C0D05" w:rsidP="0016475A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  <w:hideMark/>
          </w:tcPr>
          <w:p w:rsidR="005C0D05" w:rsidRPr="005C0D05" w:rsidRDefault="0016475A" w:rsidP="0016475A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 w:rsidRPr="0016475A">
              <w:rPr>
                <w:rFonts w:ascii="Arial Nova" w:hAnsi="Arial Nova" w:cstheme="minorHAnsi"/>
                <w:color w:val="auto"/>
                <w:sz w:val="20"/>
              </w:rPr>
              <w:t>Opskrba energijom i/ili radnom snagom</w:t>
            </w:r>
          </w:p>
        </w:tc>
      </w:tr>
    </w:tbl>
    <w:p w:rsidR="005C0D05" w:rsidRPr="005C0D05" w:rsidRDefault="005C0D05" w:rsidP="005C0D05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:rsidR="005C0D05" w:rsidRDefault="005C0D05" w:rsidP="005C0D05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:rsidR="005C0D05" w:rsidRDefault="005C0D05" w:rsidP="005C0D05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:rsidR="005C0D05" w:rsidRDefault="005C0D05">
      <w:pPr>
        <w:ind w:left="145"/>
        <w:rPr>
          <w:rFonts w:ascii="Arial Nova" w:hAnsi="Arial Nova"/>
          <w:szCs w:val="18"/>
          <w:lang w:val="hr-HR"/>
        </w:rPr>
      </w:pPr>
    </w:p>
    <w:p w:rsidR="005C0D05" w:rsidRDefault="005C0D05">
      <w:pPr>
        <w:ind w:left="145"/>
        <w:rPr>
          <w:rFonts w:ascii="Arial Nova" w:hAnsi="Arial Nova"/>
          <w:szCs w:val="18"/>
          <w:lang w:val="hr-HR"/>
        </w:rPr>
      </w:pPr>
    </w:p>
    <w:p w:rsidR="005C0D05" w:rsidRDefault="005C0D05">
      <w:pPr>
        <w:ind w:left="145"/>
        <w:rPr>
          <w:rFonts w:ascii="Arial Nova" w:hAnsi="Arial Nova"/>
          <w:szCs w:val="18"/>
          <w:lang w:val="hr-HR"/>
        </w:rPr>
      </w:pPr>
    </w:p>
    <w:p w:rsidR="005C0D05" w:rsidRDefault="005C0D05">
      <w:pPr>
        <w:ind w:left="145"/>
        <w:rPr>
          <w:rFonts w:ascii="Arial Nova" w:hAnsi="Arial Nova"/>
          <w:szCs w:val="18"/>
          <w:lang w:val="hr-HR"/>
        </w:rPr>
      </w:pPr>
    </w:p>
    <w:p w:rsidR="00C62931" w:rsidRPr="005C0D05" w:rsidRDefault="00C62931">
      <w:pPr>
        <w:spacing w:before="8" w:line="240" w:lineRule="exact"/>
        <w:rPr>
          <w:rFonts w:ascii="Arial Nova" w:hAnsi="Arial Nova"/>
          <w:sz w:val="28"/>
          <w:szCs w:val="24"/>
          <w:lang w:val="hr-HR"/>
        </w:rPr>
      </w:pPr>
    </w:p>
    <w:p w:rsidR="00C62931" w:rsidRDefault="00C62931">
      <w:pPr>
        <w:rPr>
          <w:rFonts w:ascii="Arial Nova" w:hAnsi="Arial Nova"/>
          <w:sz w:val="24"/>
          <w:szCs w:val="24"/>
          <w:lang w:val="hr-HR"/>
        </w:rPr>
      </w:pPr>
    </w:p>
    <w:p w:rsidR="0016475A" w:rsidRDefault="0016475A">
      <w:pPr>
        <w:rPr>
          <w:rFonts w:ascii="Arial Nova" w:hAnsi="Arial Nova"/>
          <w:sz w:val="24"/>
          <w:szCs w:val="24"/>
          <w:lang w:val="hr-HR"/>
        </w:rPr>
      </w:pPr>
    </w:p>
    <w:p w:rsidR="0016475A" w:rsidRDefault="0016475A">
      <w:pPr>
        <w:rPr>
          <w:rFonts w:ascii="Arial Nova" w:hAnsi="Arial Nova"/>
          <w:sz w:val="24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16475A" w:rsidTr="0016475A">
        <w:trPr>
          <w:trHeight w:val="220"/>
        </w:trPr>
        <w:tc>
          <w:tcPr>
            <w:tcW w:w="9721" w:type="dxa"/>
          </w:tcPr>
          <w:p w:rsidR="0016475A" w:rsidRPr="0016475A" w:rsidRDefault="0016475A" w:rsidP="0016475A">
            <w:pPr>
              <w:rPr>
                <w:rFonts w:ascii="Arial Nova" w:hAnsi="Arial Nova"/>
                <w:b/>
                <w:szCs w:val="24"/>
                <w:lang w:val="hr-HR"/>
              </w:rPr>
            </w:pPr>
            <w:r w:rsidRPr="0016475A">
              <w:rPr>
                <w:rFonts w:ascii="Arial Nova" w:hAnsi="Arial Nova"/>
                <w:b/>
                <w:szCs w:val="24"/>
                <w:lang w:val="hr-HR"/>
              </w:rPr>
              <w:t>Informacija o procijenjenom smanjenju prihoda u 2020. u odnosu na 2019.</w:t>
            </w:r>
          </w:p>
        </w:tc>
      </w:tr>
      <w:tr w:rsidR="0016475A" w:rsidTr="0016475A">
        <w:trPr>
          <w:trHeight w:val="440"/>
        </w:trPr>
        <w:tc>
          <w:tcPr>
            <w:tcW w:w="9721" w:type="dxa"/>
            <w:tcBorders>
              <w:bottom w:val="single" w:sz="4" w:space="0" w:color="auto"/>
            </w:tcBorders>
          </w:tcPr>
          <w:p w:rsidR="0016475A" w:rsidRPr="0016475A" w:rsidRDefault="0016475A" w:rsidP="0016475A">
            <w:pPr>
              <w:rPr>
                <w:rFonts w:ascii="Arial Nova" w:hAnsi="Arial Nova"/>
                <w:szCs w:val="24"/>
                <w:lang w:val="hr-HR"/>
              </w:rPr>
            </w:pPr>
          </w:p>
          <w:p w:rsidR="0016475A" w:rsidRPr="0016475A" w:rsidRDefault="0016475A" w:rsidP="0016475A">
            <w:pPr>
              <w:rPr>
                <w:rFonts w:ascii="Arial Nova" w:hAnsi="Arial Nova"/>
                <w:szCs w:val="24"/>
                <w:lang w:val="hr-HR"/>
              </w:rPr>
            </w:pPr>
          </w:p>
        </w:tc>
      </w:tr>
      <w:tr w:rsidR="0016475A" w:rsidTr="0016475A">
        <w:trPr>
          <w:trHeight w:val="453"/>
        </w:trPr>
        <w:tc>
          <w:tcPr>
            <w:tcW w:w="9721" w:type="dxa"/>
            <w:tcBorders>
              <w:top w:val="single" w:sz="4" w:space="0" w:color="auto"/>
            </w:tcBorders>
          </w:tcPr>
          <w:p w:rsidR="0016475A" w:rsidRPr="0016475A" w:rsidRDefault="0016475A" w:rsidP="0016475A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:rsidR="0016475A" w:rsidRPr="0016475A" w:rsidRDefault="0016475A" w:rsidP="0016475A">
            <w:pPr>
              <w:rPr>
                <w:rFonts w:ascii="Arial Nova" w:hAnsi="Arial Nova"/>
                <w:szCs w:val="24"/>
                <w:lang w:val="hr-HR"/>
              </w:rPr>
            </w:pPr>
            <w:r w:rsidRPr="0016475A">
              <w:rPr>
                <w:rFonts w:ascii="Arial Nova" w:hAnsi="Arial Nova"/>
                <w:b/>
                <w:szCs w:val="24"/>
                <w:lang w:val="hr-HR"/>
              </w:rPr>
              <w:t>Informacija o padu prihoda u prvom kvartalu 2020. u odnosu na isto razdoblje 2019.</w:t>
            </w:r>
          </w:p>
        </w:tc>
      </w:tr>
      <w:tr w:rsidR="0016475A" w:rsidTr="0016475A">
        <w:trPr>
          <w:trHeight w:val="661"/>
        </w:trPr>
        <w:tc>
          <w:tcPr>
            <w:tcW w:w="9721" w:type="dxa"/>
            <w:tcBorders>
              <w:bottom w:val="single" w:sz="4" w:space="0" w:color="auto"/>
            </w:tcBorders>
          </w:tcPr>
          <w:p w:rsidR="0016475A" w:rsidRPr="0016475A" w:rsidRDefault="0016475A" w:rsidP="0016475A">
            <w:pPr>
              <w:ind w:left="142"/>
              <w:rPr>
                <w:rFonts w:ascii="Arial Nova" w:hAnsi="Arial Nova"/>
                <w:b/>
                <w:szCs w:val="24"/>
                <w:lang w:val="hr-HR"/>
              </w:rPr>
            </w:pPr>
          </w:p>
          <w:p w:rsidR="0016475A" w:rsidRPr="0016475A" w:rsidRDefault="0016475A" w:rsidP="0016475A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:rsidR="0016475A" w:rsidRPr="0016475A" w:rsidRDefault="0016475A" w:rsidP="0016475A">
            <w:pPr>
              <w:ind w:left="142"/>
              <w:rPr>
                <w:rFonts w:ascii="Arial Nova" w:hAnsi="Arial Nova"/>
                <w:b/>
                <w:szCs w:val="24"/>
                <w:lang w:val="hr-HR"/>
              </w:rPr>
            </w:pPr>
          </w:p>
        </w:tc>
      </w:tr>
      <w:tr w:rsidR="0016475A" w:rsidTr="0016475A">
        <w:trPr>
          <w:trHeight w:val="220"/>
        </w:trPr>
        <w:tc>
          <w:tcPr>
            <w:tcW w:w="9721" w:type="dxa"/>
            <w:tcBorders>
              <w:top w:val="single" w:sz="4" w:space="0" w:color="auto"/>
            </w:tcBorders>
          </w:tcPr>
          <w:p w:rsidR="0016475A" w:rsidRPr="0016475A" w:rsidRDefault="0016475A" w:rsidP="0016475A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:rsidR="0016475A" w:rsidRPr="0016475A" w:rsidRDefault="0016475A" w:rsidP="0016475A">
            <w:pPr>
              <w:rPr>
                <w:rFonts w:ascii="Arial Nova" w:hAnsi="Arial Nova"/>
                <w:szCs w:val="24"/>
                <w:lang w:val="hr-HR"/>
              </w:rPr>
            </w:pPr>
            <w:r w:rsidRPr="0016475A">
              <w:rPr>
                <w:rFonts w:ascii="Arial Nova" w:hAnsi="Arial Nova"/>
                <w:b/>
                <w:szCs w:val="24"/>
                <w:lang w:val="hr-HR"/>
              </w:rPr>
              <w:t>Informacija o očekivanim prihodima u 2020. uključujući novonastale okolnosti,  u kojem % su prihodi niži od planiranih</w:t>
            </w:r>
          </w:p>
        </w:tc>
      </w:tr>
      <w:tr w:rsidR="0016475A" w:rsidTr="0016475A">
        <w:trPr>
          <w:trHeight w:val="673"/>
        </w:trPr>
        <w:tc>
          <w:tcPr>
            <w:tcW w:w="9721" w:type="dxa"/>
            <w:tcBorders>
              <w:bottom w:val="single" w:sz="4" w:space="0" w:color="auto"/>
            </w:tcBorders>
          </w:tcPr>
          <w:p w:rsidR="0016475A" w:rsidRPr="0016475A" w:rsidRDefault="0016475A" w:rsidP="0016475A">
            <w:pPr>
              <w:rPr>
                <w:rFonts w:ascii="Arial Nova" w:hAnsi="Arial Nova"/>
                <w:szCs w:val="24"/>
                <w:lang w:val="hr-HR"/>
              </w:rPr>
            </w:pPr>
          </w:p>
        </w:tc>
      </w:tr>
      <w:tr w:rsidR="0016475A" w:rsidTr="0016475A">
        <w:trPr>
          <w:trHeight w:val="220"/>
        </w:trPr>
        <w:tc>
          <w:tcPr>
            <w:tcW w:w="9721" w:type="dxa"/>
            <w:tcBorders>
              <w:top w:val="single" w:sz="4" w:space="0" w:color="auto"/>
            </w:tcBorders>
          </w:tcPr>
          <w:p w:rsidR="0016475A" w:rsidRPr="0016475A" w:rsidRDefault="0016475A" w:rsidP="0016475A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:rsidR="0016475A" w:rsidRPr="0016475A" w:rsidRDefault="0016475A" w:rsidP="0016475A">
            <w:pPr>
              <w:rPr>
                <w:rFonts w:ascii="Arial Nova" w:hAnsi="Arial Nova"/>
                <w:b/>
                <w:szCs w:val="24"/>
                <w:lang w:val="hr-HR"/>
              </w:rPr>
            </w:pPr>
            <w:r w:rsidRPr="0016475A">
              <w:rPr>
                <w:rFonts w:ascii="Arial Nova" w:hAnsi="Arial Nova"/>
                <w:b/>
                <w:szCs w:val="24"/>
                <w:lang w:val="hr-HR"/>
              </w:rPr>
              <w:t>Procijenjen iznos potrebnih kreditnih sredstava (krediti za likvidnost)</w:t>
            </w:r>
          </w:p>
        </w:tc>
      </w:tr>
      <w:tr w:rsidR="0016475A" w:rsidTr="0016475A">
        <w:trPr>
          <w:trHeight w:val="661"/>
        </w:trPr>
        <w:tc>
          <w:tcPr>
            <w:tcW w:w="9721" w:type="dxa"/>
            <w:tcBorders>
              <w:bottom w:val="single" w:sz="4" w:space="0" w:color="auto"/>
            </w:tcBorders>
          </w:tcPr>
          <w:p w:rsidR="0016475A" w:rsidRDefault="0016475A" w:rsidP="0016475A">
            <w:pPr>
              <w:rPr>
                <w:rFonts w:ascii="Arial Nova" w:hAnsi="Arial Nova"/>
                <w:sz w:val="18"/>
                <w:szCs w:val="24"/>
                <w:lang w:val="hr-HR"/>
              </w:rPr>
            </w:pPr>
          </w:p>
          <w:p w:rsidR="0016475A" w:rsidRDefault="0016475A" w:rsidP="0016475A">
            <w:pPr>
              <w:rPr>
                <w:rFonts w:ascii="Arial Nova" w:hAnsi="Arial Nova"/>
                <w:sz w:val="18"/>
                <w:szCs w:val="24"/>
                <w:lang w:val="hr-HR"/>
              </w:rPr>
            </w:pPr>
          </w:p>
          <w:p w:rsidR="0016475A" w:rsidRPr="0016475A" w:rsidRDefault="0016475A" w:rsidP="0016475A">
            <w:pPr>
              <w:rPr>
                <w:rFonts w:ascii="Arial Nova" w:hAnsi="Arial Nova"/>
                <w:sz w:val="18"/>
                <w:szCs w:val="24"/>
                <w:lang w:val="hr-HR"/>
              </w:rPr>
            </w:pPr>
          </w:p>
        </w:tc>
      </w:tr>
    </w:tbl>
    <w:p w:rsidR="0016475A" w:rsidRDefault="0016475A">
      <w:pPr>
        <w:rPr>
          <w:rFonts w:ascii="Arial Nova" w:hAnsi="Arial Nova"/>
          <w:sz w:val="24"/>
          <w:szCs w:val="24"/>
          <w:lang w:val="hr-HR"/>
        </w:rPr>
      </w:pPr>
    </w:p>
    <w:p w:rsidR="00C62931" w:rsidRPr="005C0D05" w:rsidRDefault="00C62931">
      <w:pPr>
        <w:spacing w:line="200" w:lineRule="exact"/>
        <w:ind w:left="142"/>
        <w:rPr>
          <w:rFonts w:ascii="Arial Nova" w:hAnsi="Arial Nova"/>
          <w:sz w:val="18"/>
          <w:lang w:val="hr-HR"/>
        </w:rPr>
      </w:pPr>
    </w:p>
    <w:p w:rsidR="005C0D05" w:rsidRDefault="005C0D05">
      <w:pPr>
        <w:spacing w:before="31" w:line="220" w:lineRule="exact"/>
        <w:ind w:left="142"/>
        <w:rPr>
          <w:rFonts w:ascii="Arial Nova" w:hAnsi="Arial Nova"/>
          <w:b/>
          <w:sz w:val="22"/>
          <w:szCs w:val="24"/>
          <w:lang w:val="hr-HR"/>
        </w:rPr>
      </w:pPr>
    </w:p>
    <w:p w:rsidR="005C0D05" w:rsidRDefault="005C0D05" w:rsidP="0016475A">
      <w:pPr>
        <w:spacing w:before="31" w:line="220" w:lineRule="exact"/>
        <w:rPr>
          <w:rFonts w:ascii="Arial Nova" w:hAnsi="Arial Nova"/>
          <w:b/>
          <w:sz w:val="22"/>
          <w:szCs w:val="24"/>
          <w:lang w:val="hr-HR"/>
        </w:rPr>
      </w:pPr>
    </w:p>
    <w:p w:rsidR="00C62931" w:rsidRPr="0016475A" w:rsidRDefault="00522811">
      <w:pPr>
        <w:spacing w:before="31" w:line="220" w:lineRule="exact"/>
        <w:ind w:left="142"/>
        <w:rPr>
          <w:rFonts w:ascii="Arial Nova" w:hAnsi="Arial Nova"/>
          <w:b/>
          <w:lang w:val="hr-HR"/>
        </w:rPr>
      </w:pPr>
      <w:r w:rsidRPr="0016475A">
        <w:rPr>
          <w:rFonts w:ascii="Arial Nova" w:hAnsi="Arial Nova"/>
          <w:b/>
          <w:lang w:val="hr-HR"/>
        </w:rPr>
        <w:t>Ugovor(i) o kreditu na koji/e se odnosi ovaj Zahtjev:</w:t>
      </w:r>
    </w:p>
    <w:p w:rsidR="00C62931" w:rsidRPr="0016475A" w:rsidRDefault="00C62931">
      <w:pPr>
        <w:spacing w:before="31" w:line="220" w:lineRule="exact"/>
        <w:ind w:left="140"/>
        <w:rPr>
          <w:rFonts w:ascii="Arial Nova" w:hAnsi="Arial Nova"/>
          <w:b/>
          <w:lang w:val="hr-H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2123"/>
        <w:gridCol w:w="2116"/>
        <w:gridCol w:w="2117"/>
        <w:gridCol w:w="2111"/>
      </w:tblGrid>
      <w:tr w:rsidR="00C62931" w:rsidRPr="0016475A">
        <w:tc>
          <w:tcPr>
            <w:tcW w:w="2058" w:type="dxa"/>
          </w:tcPr>
          <w:p w:rsidR="00C62931" w:rsidRPr="0016475A" w:rsidRDefault="00522811" w:rsidP="0016475A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 w:rsidRPr="0016475A">
              <w:rPr>
                <w:rFonts w:ascii="Arial Nova" w:hAnsi="Arial Nova"/>
                <w:b/>
                <w:sz w:val="16"/>
                <w:lang w:val="hr-HR"/>
              </w:rPr>
              <w:t>Broj kreditne partije:</w:t>
            </w:r>
          </w:p>
        </w:tc>
        <w:tc>
          <w:tcPr>
            <w:tcW w:w="2170" w:type="dxa"/>
          </w:tcPr>
          <w:p w:rsidR="00C62931" w:rsidRPr="0016475A" w:rsidRDefault="00522811" w:rsidP="0016475A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 w:rsidRPr="0016475A">
              <w:rPr>
                <w:rFonts w:ascii="Arial Nova" w:hAnsi="Arial Nova"/>
                <w:b/>
                <w:sz w:val="16"/>
                <w:lang w:val="hr-HR"/>
              </w:rPr>
              <w:t>Naziv ugovora:</w:t>
            </w:r>
          </w:p>
        </w:tc>
        <w:tc>
          <w:tcPr>
            <w:tcW w:w="2159" w:type="dxa"/>
          </w:tcPr>
          <w:p w:rsidR="00C62931" w:rsidRPr="0016475A" w:rsidRDefault="00522811" w:rsidP="0016475A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 w:rsidRPr="0016475A">
              <w:rPr>
                <w:rFonts w:ascii="Arial Nova" w:hAnsi="Arial Nova"/>
                <w:b/>
                <w:sz w:val="16"/>
                <w:lang w:val="hr-HR"/>
              </w:rPr>
              <w:t>Ugovoreni iznos i valuta:</w:t>
            </w:r>
          </w:p>
        </w:tc>
        <w:tc>
          <w:tcPr>
            <w:tcW w:w="2159" w:type="dxa"/>
          </w:tcPr>
          <w:p w:rsidR="00C62931" w:rsidRPr="0016475A" w:rsidRDefault="00522811" w:rsidP="0016475A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 w:rsidRPr="0016475A">
              <w:rPr>
                <w:rFonts w:ascii="Arial Nova" w:hAnsi="Arial Nova"/>
                <w:b/>
                <w:sz w:val="16"/>
                <w:lang w:val="hr-HR"/>
              </w:rPr>
              <w:t>Krajnji rok korištenja:</w:t>
            </w:r>
          </w:p>
        </w:tc>
        <w:tc>
          <w:tcPr>
            <w:tcW w:w="2160" w:type="dxa"/>
          </w:tcPr>
          <w:p w:rsidR="00C62931" w:rsidRPr="0016475A" w:rsidRDefault="00522811" w:rsidP="0016475A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 w:rsidRPr="0016475A">
              <w:rPr>
                <w:rFonts w:ascii="Arial Nova" w:hAnsi="Arial Nova"/>
                <w:b/>
                <w:sz w:val="16"/>
                <w:lang w:val="hr-HR"/>
              </w:rPr>
              <w:t>Krajnji rok povrata:</w:t>
            </w:r>
          </w:p>
        </w:tc>
      </w:tr>
      <w:tr w:rsidR="00C62931" w:rsidRPr="0016475A">
        <w:tc>
          <w:tcPr>
            <w:tcW w:w="2058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70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60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</w:tr>
      <w:tr w:rsidR="00C62931" w:rsidRPr="0016475A">
        <w:tc>
          <w:tcPr>
            <w:tcW w:w="2058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70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60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</w:tr>
      <w:tr w:rsidR="00C62931" w:rsidRPr="0016475A">
        <w:tc>
          <w:tcPr>
            <w:tcW w:w="2058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70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60" w:type="dxa"/>
          </w:tcPr>
          <w:p w:rsidR="00C62931" w:rsidRPr="0016475A" w:rsidRDefault="00C62931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</w:tr>
    </w:tbl>
    <w:p w:rsidR="00C62931" w:rsidRPr="0016475A" w:rsidRDefault="00C62931">
      <w:pPr>
        <w:spacing w:before="34" w:line="278" w:lineRule="auto"/>
        <w:ind w:left="6065" w:right="489" w:hanging="5920"/>
        <w:rPr>
          <w:rFonts w:ascii="Arial Nova" w:hAnsi="Arial Nova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  <w:r w:rsidRPr="0016475A">
        <w:rPr>
          <w:rFonts w:ascii="Arial Nova" w:hAnsi="Arial Nova"/>
          <w:sz w:val="22"/>
          <w:lang w:val="hr-HR"/>
        </w:rPr>
        <w:t>Podnositelj zahtjeva  je suglasan da istodobno s podnošenjem ovog zahtjeva Banci te ukoliko isti bude odobren od strane Banke,  prihvaća u cijelosti Aneks naveden u prilogu ovog zahtjeva čime potvrđuje da je  suglasan s njegovim odredbama i da će po njima postupati</w:t>
      </w:r>
      <w:r w:rsidR="0016475A">
        <w:rPr>
          <w:rFonts w:ascii="Arial Nova" w:hAnsi="Arial Nova"/>
          <w:sz w:val="22"/>
          <w:lang w:val="hr-HR"/>
        </w:rPr>
        <w:t xml:space="preserve"> </w:t>
      </w:r>
      <w:r w:rsidRPr="0016475A">
        <w:rPr>
          <w:rFonts w:ascii="Arial Nova" w:hAnsi="Arial Nova"/>
          <w:sz w:val="22"/>
          <w:lang w:val="hr-HR"/>
        </w:rPr>
        <w:t>te se obvezuje isti potpisati vlastoručno i dostaviti ga Banci elektronskom poštom zajedno sa zahtjevom.</w:t>
      </w:r>
      <w:r w:rsidRPr="0016475A">
        <w:rPr>
          <w:rFonts w:ascii="Arial Nova" w:hAnsi="Arial Nova"/>
          <w:sz w:val="22"/>
        </w:rPr>
        <w:t xml:space="preserve"> 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Ovim Zahtjevom Podnositelj zahtjeva potvrđuje da pripada skupini poslovnih subjekata čije je poslovanje ili ostvarivanje prihoda već pogođeno (realiziran je pad prihoda u ožujku 2020.g. u odnosu na ožujak 2019.g.) ili će biti pogođeno (očekivani prihodi za 2020.g., uključujući novonastale okolnosti, su niži od planiranih prihoda za 2020.g.) </w:t>
      </w:r>
      <w:proofErr w:type="spellStart"/>
      <w:r w:rsidRPr="0016475A">
        <w:rPr>
          <w:rFonts w:ascii="Arial Nova" w:hAnsi="Arial Nova"/>
          <w:sz w:val="22"/>
          <w:lang w:val="hr-HR"/>
        </w:rPr>
        <w:t>pandemijom</w:t>
      </w:r>
      <w:proofErr w:type="spellEnd"/>
      <w:r w:rsidRPr="0016475A">
        <w:rPr>
          <w:rFonts w:ascii="Arial Nova" w:hAnsi="Arial Nova"/>
          <w:sz w:val="22"/>
          <w:lang w:val="hr-HR"/>
        </w:rPr>
        <w:t xml:space="preserve"> virusa COVID-19, što se obvezuje dokazati odgovarajućim izjavama i/ili dokumentacijom na zahtjev Banke, te slijedom toga u odnosu na prethodno naveden(e) Ugovor(e) o kreditu podnosi Banci  zahtjev za odobrenjem sljedećih mjera, ovisno o niže navedenoj kategoriji i statusu kredita na dan početka primjene ovog Zahtjeva (kako je niže definirano):</w:t>
      </w:r>
      <w:r w:rsidRPr="0016475A">
        <w:rPr>
          <w:rFonts w:ascii="Arial Nova" w:hAnsi="Arial Nova"/>
          <w:sz w:val="22"/>
        </w:rPr>
        <w:t xml:space="preserve"> 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Default="00522811" w:rsidP="0016475A">
      <w:pPr>
        <w:pStyle w:val="ListParagraph"/>
        <w:numPr>
          <w:ilvl w:val="0"/>
          <w:numId w:val="6"/>
        </w:numPr>
        <w:spacing w:before="34" w:line="288" w:lineRule="auto"/>
        <w:ind w:right="489"/>
        <w:jc w:val="both"/>
        <w:rPr>
          <w:rFonts w:ascii="Arial Nova" w:hAnsi="Arial Nova" w:cs="Times New Roman"/>
          <w:b/>
          <w:szCs w:val="20"/>
        </w:rPr>
      </w:pPr>
      <w:r w:rsidRPr="0016475A">
        <w:rPr>
          <w:rFonts w:ascii="Arial Nova" w:hAnsi="Arial Nova" w:cs="Times New Roman"/>
          <w:b/>
          <w:szCs w:val="20"/>
        </w:rPr>
        <w:t>KREDIT U STATUSU KORIŠTENJA KOD REVOLVING KREDITA I PREKORAČENJA PO RAČUNU (krajnji rok dospijeća ističe prije 30.06.2020.g.):</w:t>
      </w:r>
    </w:p>
    <w:p w:rsidR="0016475A" w:rsidRPr="0016475A" w:rsidRDefault="0016475A" w:rsidP="0016475A">
      <w:pPr>
        <w:pStyle w:val="ListParagraph"/>
        <w:spacing w:before="34" w:line="288" w:lineRule="auto"/>
        <w:ind w:left="502" w:right="489"/>
        <w:jc w:val="both"/>
        <w:rPr>
          <w:rFonts w:ascii="Arial Nova" w:hAnsi="Arial Nova" w:cs="Times New Roman"/>
          <w:b/>
          <w:szCs w:val="20"/>
        </w:rPr>
      </w:pPr>
    </w:p>
    <w:p w:rsidR="00C62931" w:rsidRPr="0016475A" w:rsidRDefault="00522811" w:rsidP="0016475A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16475A">
        <w:rPr>
          <w:rFonts w:ascii="Arial Nova" w:hAnsi="Arial Nova"/>
        </w:rPr>
        <w:t>produljenje ugovorenog krajnjeg roka korištenja kredita za 3 mjeseca, na način da se pomiče na isti dan u mjesecu koji slijedi 3 mjeseca od trenutno ugovorenog, a ako se radi o predzadnjem ili zadnjem danu u mjesecu onda na predzadnji, odnosno zadnji dan tog mjeseca, počevši od krajnjeg roka korištenja koji je ugovoren do dana 30.03.2020.g.;</w:t>
      </w:r>
    </w:p>
    <w:p w:rsidR="00C62931" w:rsidRPr="0016475A" w:rsidRDefault="00522811" w:rsidP="0016475A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16475A">
        <w:rPr>
          <w:rFonts w:ascii="Arial Nova" w:hAnsi="Arial Nova"/>
        </w:rPr>
        <w:t>odgoda plaćanja svih obveza na ime redovne kamate koja teče u razdoblju od dana zadnjeg obračuna kamate do 30.06.2020.g. Redovna kamata koja teče u razdoblju od dana zadnjeg obračuna kamate do 30.06.2020.g. obračunavat će se na nedospjelu iskorištenu glavnicu te će obračun biti izvršen odjednom dana 30.06.2020.g., a ista dospijeva onog dana u mjesecu koji je ugovoren kao dan dospijeća redovne kamate u pojedinom Ugovoru o kreditu na koji se ovaj Zahtjev odnosi;</w:t>
      </w:r>
    </w:p>
    <w:p w:rsidR="00C62931" w:rsidRPr="0016475A" w:rsidRDefault="00522811" w:rsidP="0016475A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16475A">
        <w:rPr>
          <w:rFonts w:ascii="Arial Nova" w:hAnsi="Arial Nova"/>
        </w:rPr>
        <w:t>odgoda plaćanja obveza na ime pojedine tranše glavnice koja eventualno dospijeva u razdoblju od 31.03.2020.g. do 30.06.2020.g. tako da ista dospijeva odjednom dana 30.06.2020.g.;</w:t>
      </w:r>
    </w:p>
    <w:p w:rsidR="00C62931" w:rsidRPr="0016475A" w:rsidRDefault="00522811" w:rsidP="0016475A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16475A">
        <w:rPr>
          <w:rFonts w:ascii="Arial Nova" w:hAnsi="Arial Nova"/>
        </w:rPr>
        <w:t xml:space="preserve">produljenje ugovorenog krajnjeg roka dospijeća kredita za 3 mjeseca, na način da se pomiče na zadnji dan u mjesecu koji slijedi 3 mjeseca od trenutno ugovorenog. 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:rsidR="00C62931" w:rsidRDefault="00522811" w:rsidP="0016475A">
      <w:pPr>
        <w:pStyle w:val="ListParagraph"/>
        <w:numPr>
          <w:ilvl w:val="0"/>
          <w:numId w:val="4"/>
        </w:numPr>
        <w:spacing w:before="34" w:line="288" w:lineRule="auto"/>
        <w:ind w:right="489"/>
        <w:jc w:val="both"/>
        <w:rPr>
          <w:rFonts w:ascii="Arial Nova" w:hAnsi="Arial Nova" w:cs="Times New Roman"/>
          <w:b/>
          <w:szCs w:val="20"/>
        </w:rPr>
      </w:pPr>
      <w:r w:rsidRPr="0016475A">
        <w:rPr>
          <w:rFonts w:ascii="Arial Nova" w:hAnsi="Arial Nova" w:cs="Times New Roman"/>
          <w:b/>
          <w:szCs w:val="20"/>
        </w:rPr>
        <w:t>KREDIT U STATUSU KORIŠTENJA KOD REVOLVING KREDITA I PREKORAČENJA PO RAČUNU (krajnji rok dospijeća ističe nakon, i uključujući, 30.06.2020.g):</w:t>
      </w:r>
    </w:p>
    <w:p w:rsidR="0016475A" w:rsidRPr="0016475A" w:rsidRDefault="0016475A" w:rsidP="0016475A">
      <w:pPr>
        <w:pStyle w:val="ListParagraph"/>
        <w:spacing w:before="34" w:line="288" w:lineRule="auto"/>
        <w:ind w:left="862" w:right="489"/>
        <w:jc w:val="both"/>
        <w:rPr>
          <w:rFonts w:ascii="Arial Nova" w:hAnsi="Arial Nova" w:cs="Times New Roman"/>
          <w:b/>
          <w:szCs w:val="20"/>
        </w:rPr>
      </w:pPr>
    </w:p>
    <w:p w:rsidR="00C62931" w:rsidRPr="0016475A" w:rsidRDefault="00522811" w:rsidP="0016475A">
      <w:pPr>
        <w:pStyle w:val="ListParagraph"/>
        <w:numPr>
          <w:ilvl w:val="1"/>
          <w:numId w:val="7"/>
        </w:numPr>
        <w:spacing w:before="34" w:line="288" w:lineRule="auto"/>
        <w:ind w:left="360" w:right="489"/>
        <w:jc w:val="both"/>
        <w:rPr>
          <w:rFonts w:ascii="Arial Nova" w:hAnsi="Arial Nova"/>
        </w:rPr>
      </w:pPr>
      <w:r w:rsidRPr="0016475A">
        <w:rPr>
          <w:rFonts w:ascii="Arial Nova" w:hAnsi="Arial Nova"/>
        </w:rPr>
        <w:t xml:space="preserve">odgoda plaćanja svih obveza na ime redovne kamate koja teče u razdoblju od dana zadnjeg obračuna kamate do 30.06.2020.g. Redovna kamata koja teče u razdoblju od dana zadnjeg obračuna kamate do 30.06.2020.g. obračunavat će se na nedospjelu iskorištenu glavnicu te će obračun biti izvršen odjednom dana 30.06.2020.g., a ista </w:t>
      </w:r>
      <w:r w:rsidR="0043600B" w:rsidRPr="0016475A">
        <w:rPr>
          <w:rFonts w:ascii="Arial Nova" w:hAnsi="Arial Nova"/>
        </w:rPr>
        <w:t>dospijeva</w:t>
      </w:r>
      <w:r w:rsidRPr="0016475A">
        <w:rPr>
          <w:rFonts w:ascii="Arial Nova" w:hAnsi="Arial Nova"/>
        </w:rPr>
        <w:t xml:space="preserve"> onog dana u mjesecu koji je ugovoren kao dan dospijeća redovne kamate u pojedinom Ugovoru o kreditu na koji se ovaj Zahtjev odnosi.</w:t>
      </w:r>
    </w:p>
    <w:p w:rsidR="00C62931" w:rsidRPr="0016475A" w:rsidRDefault="00522811" w:rsidP="0016475A">
      <w:pPr>
        <w:pStyle w:val="ListParagraph"/>
        <w:numPr>
          <w:ilvl w:val="1"/>
          <w:numId w:val="7"/>
        </w:numPr>
        <w:spacing w:before="34" w:line="288" w:lineRule="auto"/>
        <w:ind w:left="360" w:right="489"/>
        <w:jc w:val="both"/>
        <w:rPr>
          <w:rFonts w:ascii="Arial Nova" w:hAnsi="Arial Nova"/>
        </w:rPr>
      </w:pPr>
      <w:r w:rsidRPr="0016475A">
        <w:rPr>
          <w:rFonts w:ascii="Arial Nova" w:hAnsi="Arial Nova"/>
        </w:rPr>
        <w:t xml:space="preserve">odgoda plaćanja obveza na ime pojedine tranše glavnice koja eventualno dospijeva u razdoblju od 31.03.2020.g. do 30.06.2020.g. tako da ista dospijeva odjednom dana 30.06.2020.g.; </w:t>
      </w:r>
    </w:p>
    <w:p w:rsidR="00C62931" w:rsidRPr="0016475A" w:rsidRDefault="00C62931" w:rsidP="0016475A">
      <w:pPr>
        <w:spacing w:before="34" w:line="288" w:lineRule="auto"/>
        <w:ind w:right="489"/>
        <w:jc w:val="both"/>
        <w:rPr>
          <w:rFonts w:ascii="Arial Nova" w:hAnsi="Arial Nova"/>
          <w:sz w:val="22"/>
        </w:rPr>
      </w:pPr>
    </w:p>
    <w:p w:rsidR="00C62931" w:rsidRPr="0016475A" w:rsidRDefault="00522811" w:rsidP="0016475A">
      <w:pPr>
        <w:pStyle w:val="ListParagraph"/>
        <w:numPr>
          <w:ilvl w:val="0"/>
          <w:numId w:val="4"/>
        </w:numPr>
        <w:spacing w:before="34" w:line="288" w:lineRule="auto"/>
        <w:ind w:right="489"/>
        <w:jc w:val="both"/>
        <w:rPr>
          <w:rFonts w:ascii="Arial Nova" w:hAnsi="Arial Nova" w:cs="Times New Roman"/>
          <w:b/>
          <w:szCs w:val="20"/>
        </w:rPr>
      </w:pPr>
      <w:r w:rsidRPr="0016475A">
        <w:rPr>
          <w:rFonts w:ascii="Arial Nova" w:hAnsi="Arial Nova" w:cs="Times New Roman"/>
          <w:b/>
          <w:szCs w:val="20"/>
        </w:rPr>
        <w:t>KREDIT U STATUSU OTPLATE: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A44CAF" w:rsidRDefault="00522811" w:rsidP="00A44CAF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A44CAF">
        <w:rPr>
          <w:rFonts w:ascii="Arial Nova" w:hAnsi="Arial Nova"/>
        </w:rPr>
        <w:t xml:space="preserve">odgoda plaćanja svih obveza na ime glavnice i redovne kamate koje su prema uvjetima kredita u trenutku podnošenja ovog Zahtjeva dospijevale, odnosno trebale dospijevati u razdoblju od 31.03.2020.g. do 30.06.2020.g za 3 mjeseca te </w:t>
      </w:r>
      <w:proofErr w:type="spellStart"/>
      <w:r w:rsidRPr="00A44CAF">
        <w:rPr>
          <w:rFonts w:ascii="Arial Nova" w:hAnsi="Arial Nova"/>
        </w:rPr>
        <w:t>reprogram</w:t>
      </w:r>
      <w:proofErr w:type="spellEnd"/>
      <w:r w:rsidRPr="00A44CAF">
        <w:rPr>
          <w:rFonts w:ascii="Arial Nova" w:hAnsi="Arial Nova"/>
        </w:rPr>
        <w:t xml:space="preserve"> svih ugovorenih rata/anuiteta na način da prva/i sljedeća/i koja je trebala </w:t>
      </w:r>
      <w:r w:rsidR="00A44CAF" w:rsidRPr="00A44CAF">
        <w:rPr>
          <w:rFonts w:ascii="Arial Nova" w:hAnsi="Arial Nova"/>
        </w:rPr>
        <w:t>dospjet</w:t>
      </w:r>
      <w:r w:rsidR="00A44CAF">
        <w:rPr>
          <w:rFonts w:ascii="Arial Nova" w:hAnsi="Arial Nova"/>
        </w:rPr>
        <w:t>i</w:t>
      </w:r>
      <w:r w:rsidRPr="00A44CAF">
        <w:rPr>
          <w:rFonts w:ascii="Arial Nova" w:hAnsi="Arial Nova"/>
        </w:rPr>
        <w:t xml:space="preserve"> 31.03.2020.g. dospijeva 30.06.2020.g., a ona koja je trebala dospjeti tijekom travnja 2020.g. dospijeva počevši od dana u mjesecu kolovozu 2020.g. koji odgovara danu u mjesecu koji je ugovoren kao dan dospijeća glavnice, odnosno redovne kamate u trenutku podnošenja ovog Zahtjeva te na isti način i za sve iduće mjesece do krajnjeg roka dospijeća kredita. Isti princip opisane odgode i </w:t>
      </w:r>
      <w:proofErr w:type="spellStart"/>
      <w:r w:rsidRPr="00A44CAF">
        <w:rPr>
          <w:rFonts w:ascii="Arial Nova" w:hAnsi="Arial Nova"/>
        </w:rPr>
        <w:t>reprograma</w:t>
      </w:r>
      <w:proofErr w:type="spellEnd"/>
      <w:r w:rsidRPr="00A44CAF">
        <w:rPr>
          <w:rFonts w:ascii="Arial Nova" w:hAnsi="Arial Nova"/>
        </w:rPr>
        <w:t xml:space="preserve"> na 3 mjeseca na odgovarajući se način primjenjuje i u slučaju ugovorenih drugih razdoblja otplate (kvartalno, polugodišnje, godišnje i dr.).,</w:t>
      </w:r>
    </w:p>
    <w:p w:rsidR="00C62931" w:rsidRPr="00A44CAF" w:rsidRDefault="00522811" w:rsidP="00A44CAF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A44CAF">
        <w:rPr>
          <w:rFonts w:ascii="Arial Nova" w:hAnsi="Arial Nova"/>
        </w:rPr>
        <w:t xml:space="preserve">redovna kamata za razdoblje od dana zadnjeg obračuna kamate do 31.07.2020.g. obračunavat će se na nedospjelu iskorištenu glavnicu te će obračun biti izvršen odjednom dana 31.07.2020.g., a ista </w:t>
      </w:r>
      <w:r w:rsidR="00A44CAF" w:rsidRPr="00A44CAF">
        <w:rPr>
          <w:rFonts w:ascii="Arial Nova" w:hAnsi="Arial Nova"/>
        </w:rPr>
        <w:t>dospijeva</w:t>
      </w:r>
      <w:r w:rsidRPr="00A44CAF">
        <w:rPr>
          <w:rFonts w:ascii="Arial Nova" w:hAnsi="Arial Nova"/>
        </w:rPr>
        <w:t xml:space="preserve"> onog dana u mjesecu koji je ugovoren kao dan dospijeća redovne kamate u pojedinom Ugovoru o kreditu na koji se ovaj Zahtjev odnosi;</w:t>
      </w:r>
    </w:p>
    <w:p w:rsidR="00C62931" w:rsidRPr="00A44CAF" w:rsidRDefault="00522811" w:rsidP="00A44CAF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A44CAF">
        <w:rPr>
          <w:rFonts w:ascii="Arial Nova" w:hAnsi="Arial Nova"/>
        </w:rPr>
        <w:t xml:space="preserve">produljenje krajnjeg roka dospijeća kredita za 3 mjeseca u odnosu na ugovoreni u trenutku podnošenja ovog Zahtjeva. 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  <w:r w:rsidRPr="0016475A">
        <w:rPr>
          <w:rFonts w:ascii="Arial Nova" w:hAnsi="Arial Nova"/>
          <w:sz w:val="22"/>
          <w:lang w:val="hr-HR"/>
        </w:rPr>
        <w:t>Po obradi ovog Zahtjeva izradit će se novi otplatni plan (ako se radi o Ugovoru o kreditu koji ima otplatni plan), koji će Podnositelju zahtjeva biti dostavljen istim sredstvom komunikacije kojim je zaprimljen ovaj Zahtjev.</w:t>
      </w:r>
      <w:r w:rsidRPr="0016475A">
        <w:rPr>
          <w:rFonts w:ascii="Arial Nova" w:hAnsi="Arial Nova"/>
          <w:sz w:val="22"/>
        </w:rPr>
        <w:t xml:space="preserve"> 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b/>
          <w:sz w:val="22"/>
          <w:lang w:val="hr-HR"/>
        </w:rPr>
      </w:pPr>
      <w:r w:rsidRPr="0016475A">
        <w:rPr>
          <w:rFonts w:ascii="Arial Nova" w:hAnsi="Arial Nova"/>
          <w:b/>
          <w:sz w:val="22"/>
          <w:lang w:val="hr-HR"/>
        </w:rPr>
        <w:t xml:space="preserve">Zajedničke odredbe 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Sva potraživanja koja dospijevaju do 30.03.2020. godine, kao i za eventualna potraživanja na ime ugovorenih naknada tijekom trajanja razdoblja odgode i dalje ostaje na snazi obveza urednog ispunjenja sukladno rokovima i uvjetima odgovarajućeg Ugovora o kreditu.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Ako se ovaj Zahtjev odnosi i na Ugovor(e) o kreditu koji su sklopljeni temeljem Ugovora o okvirnoj liniji, na iste će se i dalje nastaviti primjenjivati odredbe Ugovora o okvirnoj liniji, osim odredbi o rokovima koji se ugovaraju ovim Zahtjevom.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Kao instrument osiguranja naplate redovnih kamata obračunatih u razdoblju od 31.03.2020. do 30.06.2020. godine, kao i svih ostalih tražbina po Ugovor(ima) o kreditu na koje se odnosi ovaj Zahtjev, Banka je ovlaštena koristiti sve instrumente osiguranja koji su prethodno ugovoreni i dostavljeni Banci po Ugovoru/ ima o kreditu na koje se odnosi ovaj Zahtjev.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Ako su po Ugovoru/ima o kreditu na koji(e) se odnosi ovaj Zahtjev odgovornost za obveze preuzele i druge osobe kao sudužnici i/ili jamci Podnositelj zahtjeva jamči Banci da su isti suglasni s ovim Zahtjevom te se obvezuje obavijestiti iste o svim ugovorenim promjenama u odnosu na Ugovor(e) o kreditu, ako ovaj Zahtjev bude odobren od strane Banke.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Ako bi Banci iz bilo kojeg razloga bila onemogućena naplata iz instrumenata osiguranja koji su prethodno ugovoreni i dostavljeni Banci po Ugovoru/ima o kreditu na koje se odnosi ovaj Zahtjev i/ili Banci nastane </w:t>
      </w:r>
      <w:r w:rsidRPr="0016475A">
        <w:rPr>
          <w:rFonts w:ascii="Arial Nova" w:hAnsi="Arial Nova"/>
          <w:sz w:val="22"/>
          <w:lang w:val="hr-HR"/>
        </w:rPr>
        <w:lastRenderedPageBreak/>
        <w:t>bilo kakva šteta zbog načina sklapanja ovog Zahtjeva kao dodatka Ugovoru/ima o kreditu, Podnositelj zahtjeva je odgovoran Banci za svaku tako nastalu štetu.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Banka neće naplaćivati naknadu za obradu ovog Zahtjeva.</w:t>
      </w: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Ostali uvjeti Ugovora o kreditu koji nisu obuhvaćeni ovim Zahtjevom ostaju neizmijenjeni na snazi.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b/>
          <w:sz w:val="22"/>
          <w:lang w:val="hr-HR"/>
        </w:rPr>
      </w:pPr>
      <w:r w:rsidRPr="0016475A">
        <w:rPr>
          <w:rFonts w:ascii="Arial Nova" w:hAnsi="Arial Nova"/>
          <w:b/>
          <w:sz w:val="22"/>
          <w:lang w:val="hr-HR"/>
        </w:rPr>
        <w:t>Izjava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Pod punom kaznenom i materijalnom odgovornošću izjavljujem da su svi podaci navedeni u ovom Zahtjevu, kao i podaci u dokumentima koji su eventualno priloženi ovom Zahtjevu, istiniti i točni te se obvezujem Banku obavijestiti ako dođe do bilo kakve promjene vezano uz iste kao i zatražiti odgodu plaćanja obveza kod svih banaka kod kojih kao podnositelj zahtjeva imam kredite, iz razloga da ne dovedem Banku u lošiji položaj u odnosu na ostale banke. Banka ne odgovara za točnost i potpunost podataka Podnositelja navedenih u ovom Zahtjevu, kao niti za promjenu podataka sadržanih u istom te u svrhu obrade Zahtjeva zadržava pravo zatražiti dodatne podatke i dokumentaciju. </w:t>
      </w: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Potpisom ovog Zahtjeva, Podnositelj zahtjeva sukladno Zakonu o kreditnim institucijama daje suglasnost Banci da podatke do kojih dođe tijekom postupka zaprimanja i odlučivanja o Zahtjevu Banka može proslijediti Financijskoj agenciji, Ministarstvu financija Republike Hrvatske, Hrvatskoj narodnoj banci, HBOR-u, Hrvatskoj agenciji za malo gospodarstvo, inovacije i investicije i eventualno drugim osobama, u svrhu provedbe svih postupaka koji su propisani ili će biti propisani temeljem mjera Vlade Republike Hrvatske za pomoć gospodarstvu uslijed epidemije </w:t>
      </w:r>
      <w:proofErr w:type="spellStart"/>
      <w:r w:rsidRPr="0016475A">
        <w:rPr>
          <w:rFonts w:ascii="Arial Nova" w:hAnsi="Arial Nova"/>
          <w:sz w:val="22"/>
          <w:lang w:val="hr-HR"/>
        </w:rPr>
        <w:t>koronavirusa</w:t>
      </w:r>
      <w:proofErr w:type="spellEnd"/>
      <w:r w:rsidRPr="0016475A">
        <w:rPr>
          <w:rFonts w:ascii="Arial Nova" w:hAnsi="Arial Nova"/>
          <w:sz w:val="22"/>
          <w:lang w:val="hr-HR"/>
        </w:rPr>
        <w:t>, i to podatke o OIB</w:t>
      </w:r>
      <w:r w:rsidR="00A44CAF">
        <w:rPr>
          <w:rFonts w:ascii="Arial Nova" w:hAnsi="Arial Nova"/>
          <w:sz w:val="22"/>
          <w:lang w:val="hr-HR"/>
        </w:rPr>
        <w:t>-</w:t>
      </w:r>
      <w:r w:rsidRPr="0016475A">
        <w:rPr>
          <w:rFonts w:ascii="Arial Nova" w:hAnsi="Arial Nova"/>
          <w:sz w:val="22"/>
          <w:lang w:val="hr-HR"/>
        </w:rPr>
        <w:t>u poslovnog subjekta, matičnom broju poslovnog subjekta, broju partija kredita, traženom i/ili ugovorenom roku odgode plaćanja i u odnosu na koje tražbine je tražena i/ili ug</w:t>
      </w:r>
      <w:r w:rsidR="00A44CAF">
        <w:rPr>
          <w:rFonts w:ascii="Arial Nova" w:hAnsi="Arial Nova"/>
          <w:sz w:val="22"/>
          <w:lang w:val="hr-HR"/>
        </w:rPr>
        <w:t>o</w:t>
      </w:r>
      <w:r w:rsidRPr="0016475A">
        <w:rPr>
          <w:rFonts w:ascii="Arial Nova" w:hAnsi="Arial Nova"/>
          <w:sz w:val="22"/>
          <w:lang w:val="hr-HR"/>
        </w:rPr>
        <w:t>vorena odgoda plaćanja obveza (glavnica i/ili kamata), kao i druge podatke koje navedene osobe u okviru navedenih postupaka budu tražile i/ili u okviru mjerodavnih propisa u svezi s navedenim postupcima bude propisano.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U svrhu ublažavanja posljedica uzrokovanih virusom COVID-19, uredno zaprimljenim Zahtjevom smatrat će se primjerak uredno popunjenog i potpisanog Zahtjeva koji je dostavljen Banci poštom na adresu poslovnice u kojoj je kredit realiziran (ispunjen zahtjev zajedno s potrebnom dokumentacijom), fizičkom dostavom u poslovnicu Banke (samo u iznimnim situacijama) ili putem e-maila nadležnom Komercijalnom centru odnosno na mail: </w:t>
      </w:r>
      <w:hyperlink r:id="rId7" w:history="1">
        <w:r w:rsidRPr="0016475A">
          <w:rPr>
            <w:rStyle w:val="Hyperlink"/>
            <w:rFonts w:ascii="Arial Nova" w:hAnsi="Arial Nova"/>
            <w:sz w:val="22"/>
            <w:lang w:val="hr-HR"/>
          </w:rPr>
          <w:t>moratorij.poslovni@poba.hr</w:t>
        </w:r>
      </w:hyperlink>
      <w:r w:rsidRPr="0016475A">
        <w:rPr>
          <w:rFonts w:ascii="Arial Nova" w:hAnsi="Arial Nova"/>
          <w:sz w:val="22"/>
          <w:lang w:val="hr-HR"/>
        </w:rPr>
        <w:t xml:space="preserve">. 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Uredno zaprimljen Zahtjev u skladu s prethodnim odlomkom, čiji je primitak Banka potvrdila i obavijestila Podnositelja zahtjeva o eventualnom odobrenju istog, istim kanalom komunikacije kojim je Zahtjev zaprimljen, smatrat će se sklopljenim i pravno valjanim dodatkom Ugovoru(ima) o kreditu u odnosu na koji(e) je Zahtjev podnesen, s primjenom od dana 30.03.2020.g. Podnositelj zahtjeva je suglasan da tako sklopljeni dodatak sukladno članku 292. st.4. Zakona o obveznim odnosima proizvodi punopravni učinak te je sklopljen u pisanom obliku.</w:t>
      </w:r>
    </w:p>
    <w:p w:rsidR="00C62931" w:rsidRPr="0016475A" w:rsidRDefault="00C6293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b/>
          <w:sz w:val="22"/>
          <w:lang w:val="hr-HR"/>
        </w:rPr>
      </w:pPr>
      <w:r w:rsidRPr="0016475A">
        <w:rPr>
          <w:rFonts w:ascii="Arial Nova" w:hAnsi="Arial Nova"/>
          <w:b/>
          <w:sz w:val="22"/>
          <w:lang w:val="hr-HR"/>
        </w:rPr>
        <w:t>PRIVOLA za obradu osobnih podataka</w:t>
      </w: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Potpisom ovog Zahtjeva, kao Podnositelj zahtjeva dajem izričitu privolu Banci, da može razmijeniti osobne podatke s primateljima podataka u svrhu provedbe svih postupaka koji su propisani ili će biti propisani temeljem mjera Vlade Republike Hrvatske za pomoć gospodarstvu uslijed epidemije </w:t>
      </w:r>
      <w:proofErr w:type="spellStart"/>
      <w:r w:rsidRPr="0016475A">
        <w:rPr>
          <w:rFonts w:ascii="Arial Nova" w:hAnsi="Arial Nova"/>
          <w:sz w:val="22"/>
          <w:lang w:val="hr-HR"/>
        </w:rPr>
        <w:t>koronavirusa</w:t>
      </w:r>
      <w:proofErr w:type="spellEnd"/>
      <w:r w:rsidRPr="0016475A">
        <w:rPr>
          <w:rFonts w:ascii="Arial Nova" w:hAnsi="Arial Nova"/>
          <w:sz w:val="22"/>
          <w:lang w:val="hr-HR"/>
        </w:rPr>
        <w:t>. Primatelji podataka su FINA, Ministarstvo financija, Hrvatska narodna banka, HBOR, HAMAG-BICRO.</w:t>
      </w: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Ovu privolu dajem samo u odnosu na sljedeće kategorije podataka: podatke o OIB-u poslovnog subjekta, matičnom broju poslovnog subjekta, broju partija kredita, traženom i/ili ugovorenom roku odgode plaćanja </w:t>
      </w:r>
      <w:r w:rsidRPr="0016475A">
        <w:rPr>
          <w:rFonts w:ascii="Arial Nova" w:hAnsi="Arial Nova"/>
          <w:sz w:val="22"/>
          <w:lang w:val="hr-HR"/>
        </w:rPr>
        <w:lastRenderedPageBreak/>
        <w:t>i u odnosu na koje tražbine je tražena i/ili ugovorena odgoda plaćanja obveza (glavnica i/ili kamata), kao i druge podatke koje navedene osobe u okviru navedenih postupaka budu tražile i/ili u okviru mjerodavnih propisa u svezi s navedenim postupcima bude propisano i samo u svrhu koja je prethodno navedena.</w:t>
      </w: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>Upoznat/a sam s činjenicom da će Banka osobne podatke koji su predmet ove privole koristiti u opsegu koji je nužan za ispunjenje gore navedene svrhe.</w:t>
      </w:r>
    </w:p>
    <w:p w:rsidR="00C62931" w:rsidRPr="0016475A" w:rsidRDefault="00522811" w:rsidP="0016475A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Ovu privolu dajem dobrovoljno te sam upoznat/a da uskratom davanja privole Banci Zahtjev ne može biti proveden u okviru postupaka temeljem mjera Vlade Republike Hrvatske, već kao zahtjev za </w:t>
      </w:r>
      <w:proofErr w:type="spellStart"/>
      <w:r w:rsidRPr="0016475A">
        <w:rPr>
          <w:rFonts w:ascii="Arial Nova" w:hAnsi="Arial Nova"/>
          <w:sz w:val="22"/>
          <w:lang w:val="hr-HR"/>
        </w:rPr>
        <w:t>reprogram</w:t>
      </w:r>
      <w:proofErr w:type="spellEnd"/>
      <w:r w:rsidRPr="0016475A">
        <w:rPr>
          <w:rFonts w:ascii="Arial Nova" w:hAnsi="Arial Nova"/>
          <w:sz w:val="22"/>
          <w:lang w:val="hr-HR"/>
        </w:rPr>
        <w:t xml:space="preserve"> u sklopu redovitih poslovnih aktivnosti Banke. Potvrđujem da me je Banka, kao voditelj obrade podataka upoznala da posluje u skladu s Uredbom (EU) 2016/679) Europskog parlamenta i Vijeća od 27. travnja 2016. o zaštiti pojedinaca u vezi s obradom osobnih podataka i o slobodnom kretanju takvih podataka te o stavljanju izvan snage Direktive 95/46/ EZ (Opća uredba o zaštiti podataka), te detaljnije obavijesti o zaštiti moje privatnosti kao i obavijesti o načinu i svrhama obrade, kategorijama i primateljima osobnih podataka kao i mojim pravima dostupne su u Informaciji o obradi osobnih podataka Podravske banke d.d. na internetskim stranicama Banke. Podaci za kontakt službenika za zaštitu podataka: </w:t>
      </w:r>
      <w:hyperlink r:id="rId8" w:history="1">
        <w:r w:rsidRPr="0016475A">
          <w:rPr>
            <w:rStyle w:val="Hyperlink"/>
            <w:rFonts w:ascii="Arial Nova" w:hAnsi="Arial Nova"/>
            <w:sz w:val="22"/>
            <w:lang w:val="hr-HR"/>
          </w:rPr>
          <w:t>sluzbenik.za.zastitu.osobnih.podataka@poba.hr</w:t>
        </w:r>
      </w:hyperlink>
      <w:r w:rsidRPr="0016475A">
        <w:rPr>
          <w:rFonts w:ascii="Arial Nova" w:hAnsi="Arial Nova"/>
          <w:sz w:val="22"/>
          <w:lang w:val="hr-HR"/>
        </w:rPr>
        <w:t xml:space="preserve"> .</w:t>
      </w:r>
    </w:p>
    <w:p w:rsidR="00C62931" w:rsidRPr="0016475A" w:rsidRDefault="00C62931" w:rsidP="00A44CAF">
      <w:pPr>
        <w:tabs>
          <w:tab w:val="left" w:pos="3500"/>
        </w:tabs>
        <w:spacing w:before="34" w:line="288" w:lineRule="auto"/>
        <w:ind w:right="-47"/>
        <w:rPr>
          <w:rFonts w:ascii="Arial Nova" w:hAnsi="Arial Nova"/>
          <w:sz w:val="22"/>
          <w:lang w:val="hr-HR"/>
        </w:rPr>
      </w:pPr>
    </w:p>
    <w:p w:rsidR="00C62931" w:rsidRPr="0016475A" w:rsidRDefault="00522811" w:rsidP="0016475A">
      <w:pPr>
        <w:tabs>
          <w:tab w:val="left" w:pos="3500"/>
        </w:tabs>
        <w:spacing w:before="34" w:line="288" w:lineRule="auto"/>
        <w:ind w:left="140" w:right="-47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sz w:val="22"/>
          <w:lang w:val="hr-HR"/>
        </w:rPr>
        <w:t xml:space="preserve">U </w:t>
      </w:r>
      <w:r w:rsidRPr="0016475A">
        <w:rPr>
          <w:rFonts w:ascii="Arial Nova" w:hAnsi="Arial Nova"/>
          <w:sz w:val="22"/>
          <w:u w:val="single" w:color="000000"/>
          <w:lang w:val="hr-HR"/>
        </w:rPr>
        <w:t xml:space="preserve">                            </w:t>
      </w:r>
      <w:r w:rsidRPr="0016475A">
        <w:rPr>
          <w:rFonts w:ascii="Arial Nova" w:hAnsi="Arial Nova"/>
          <w:sz w:val="22"/>
          <w:lang w:val="hr-HR"/>
        </w:rPr>
        <w:t xml:space="preserve">  , </w:t>
      </w:r>
      <w:r w:rsidRPr="0016475A">
        <w:rPr>
          <w:rFonts w:ascii="Arial Nova" w:hAnsi="Arial Nova"/>
          <w:sz w:val="22"/>
          <w:u w:val="single" w:color="000000"/>
          <w:lang w:val="hr-HR"/>
        </w:rPr>
        <w:t xml:space="preserve"> </w:t>
      </w:r>
      <w:r w:rsidRPr="0016475A">
        <w:rPr>
          <w:rFonts w:ascii="Arial Nova" w:hAnsi="Arial Nova"/>
          <w:sz w:val="22"/>
          <w:u w:val="single" w:color="000000"/>
          <w:lang w:val="hr-HR"/>
        </w:rPr>
        <w:tab/>
        <w:t>.godina</w:t>
      </w:r>
    </w:p>
    <w:p w:rsidR="00C62931" w:rsidRPr="0016475A" w:rsidRDefault="00C62931" w:rsidP="0016475A">
      <w:pPr>
        <w:spacing w:line="288" w:lineRule="auto"/>
        <w:rPr>
          <w:rFonts w:ascii="Arial Nova" w:hAnsi="Arial Nova"/>
          <w:sz w:val="22"/>
          <w:lang w:val="hr-HR"/>
        </w:rPr>
      </w:pPr>
    </w:p>
    <w:p w:rsidR="00C62931" w:rsidRPr="0016475A" w:rsidRDefault="00C62931" w:rsidP="0016475A">
      <w:pPr>
        <w:spacing w:line="288" w:lineRule="auto"/>
        <w:rPr>
          <w:rFonts w:ascii="Arial Nova" w:hAnsi="Arial Nova"/>
          <w:sz w:val="22"/>
          <w:lang w:val="hr-HR"/>
        </w:rPr>
      </w:pPr>
    </w:p>
    <w:p w:rsidR="00C62931" w:rsidRDefault="00522811" w:rsidP="0016475A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  <w:r w:rsidRPr="0016475A">
        <w:rPr>
          <w:rFonts w:ascii="Arial Nova" w:hAnsi="Arial Nova"/>
          <w:b/>
          <w:sz w:val="22"/>
          <w:lang w:val="hr-HR"/>
        </w:rPr>
        <w:t>ZA PODNOSITELJA ZAHTJEVA</w:t>
      </w:r>
      <w:r w:rsidR="00A44CAF">
        <w:rPr>
          <w:rFonts w:ascii="Arial Nova" w:hAnsi="Arial Nova"/>
          <w:sz w:val="22"/>
          <w:lang w:val="hr-HR"/>
        </w:rPr>
        <w:t xml:space="preserve">: </w:t>
      </w:r>
    </w:p>
    <w:p w:rsidR="00A44CAF" w:rsidRDefault="00A44CAF" w:rsidP="0016475A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08"/>
      </w:tblGrid>
      <w:tr w:rsidR="00A44CAF" w:rsidTr="00A44CAF">
        <w:trPr>
          <w:trHeight w:val="532"/>
        </w:trPr>
        <w:tc>
          <w:tcPr>
            <w:tcW w:w="3016" w:type="dxa"/>
            <w:vAlign w:val="center"/>
          </w:tcPr>
          <w:p w:rsidR="00A44CAF" w:rsidRPr="00A44CAF" w:rsidRDefault="00A44CAF" w:rsidP="00A44CAF">
            <w:pPr>
              <w:tabs>
                <w:tab w:val="left" w:pos="10600"/>
              </w:tabs>
              <w:spacing w:before="34" w:line="288" w:lineRule="auto"/>
              <w:ind w:right="89"/>
              <w:rPr>
                <w:rFonts w:ascii="Arial Nova" w:hAnsi="Arial Nova"/>
                <w:lang w:val="hr-HR"/>
              </w:rPr>
            </w:pPr>
            <w:r w:rsidRPr="00A44CAF">
              <w:rPr>
                <w:rFonts w:ascii="Arial Nova" w:hAnsi="Arial Nova"/>
                <w:lang w:val="hr-HR"/>
              </w:rPr>
              <w:t>Ime i prezime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A44CAF" w:rsidRDefault="00A44CAF" w:rsidP="0016475A">
            <w:pPr>
              <w:tabs>
                <w:tab w:val="left" w:pos="10600"/>
              </w:tabs>
              <w:spacing w:before="34" w:line="288" w:lineRule="auto"/>
              <w:ind w:right="89"/>
              <w:jc w:val="both"/>
              <w:rPr>
                <w:rFonts w:ascii="Arial Nova" w:hAnsi="Arial Nova"/>
                <w:sz w:val="22"/>
                <w:lang w:val="hr-HR"/>
              </w:rPr>
            </w:pPr>
          </w:p>
        </w:tc>
      </w:tr>
      <w:tr w:rsidR="00A44CAF" w:rsidTr="00A44CAF">
        <w:trPr>
          <w:trHeight w:val="550"/>
        </w:trPr>
        <w:tc>
          <w:tcPr>
            <w:tcW w:w="3016" w:type="dxa"/>
            <w:vAlign w:val="center"/>
          </w:tcPr>
          <w:p w:rsidR="00A44CAF" w:rsidRPr="00A44CAF" w:rsidRDefault="00A44CAF" w:rsidP="00A44CAF">
            <w:pPr>
              <w:tabs>
                <w:tab w:val="left" w:pos="10600"/>
              </w:tabs>
              <w:spacing w:before="34" w:line="288" w:lineRule="auto"/>
              <w:ind w:right="89"/>
              <w:rPr>
                <w:rFonts w:ascii="Arial Nova" w:hAnsi="Arial Nova"/>
                <w:lang w:val="hr-HR"/>
              </w:rPr>
            </w:pPr>
            <w:r w:rsidRPr="00A44CAF">
              <w:rPr>
                <w:rFonts w:ascii="Arial Nova" w:hAnsi="Arial Nova"/>
                <w:lang w:val="hr-HR"/>
              </w:rPr>
              <w:t>OIB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:rsidR="00A44CAF" w:rsidRDefault="00A44CAF" w:rsidP="0016475A">
            <w:pPr>
              <w:tabs>
                <w:tab w:val="left" w:pos="10600"/>
              </w:tabs>
              <w:spacing w:before="34" w:line="288" w:lineRule="auto"/>
              <w:ind w:right="89"/>
              <w:jc w:val="both"/>
              <w:rPr>
                <w:rFonts w:ascii="Arial Nova" w:hAnsi="Arial Nova"/>
                <w:sz w:val="22"/>
                <w:lang w:val="hr-HR"/>
              </w:rPr>
            </w:pPr>
          </w:p>
        </w:tc>
      </w:tr>
      <w:tr w:rsidR="00A44CAF" w:rsidTr="00A44CAF">
        <w:trPr>
          <w:trHeight w:val="532"/>
        </w:trPr>
        <w:tc>
          <w:tcPr>
            <w:tcW w:w="3016" w:type="dxa"/>
            <w:vAlign w:val="center"/>
          </w:tcPr>
          <w:p w:rsidR="00A44CAF" w:rsidRPr="00A44CAF" w:rsidRDefault="00A44CAF" w:rsidP="00A44CAF">
            <w:pPr>
              <w:tabs>
                <w:tab w:val="left" w:pos="10600"/>
              </w:tabs>
              <w:spacing w:before="34" w:line="288" w:lineRule="auto"/>
              <w:ind w:right="89"/>
              <w:rPr>
                <w:rFonts w:ascii="Arial Nova" w:hAnsi="Arial Nova"/>
                <w:lang w:val="hr-HR"/>
              </w:rPr>
            </w:pPr>
            <w:r w:rsidRPr="00A44CAF">
              <w:rPr>
                <w:rFonts w:ascii="Arial Nova" w:hAnsi="Arial Nova"/>
                <w:lang w:val="hr-HR"/>
              </w:rPr>
              <w:t>Potpis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:rsidR="00A44CAF" w:rsidRDefault="00A44CAF" w:rsidP="0016475A">
            <w:pPr>
              <w:tabs>
                <w:tab w:val="left" w:pos="10600"/>
              </w:tabs>
              <w:spacing w:before="34" w:line="288" w:lineRule="auto"/>
              <w:ind w:right="89"/>
              <w:jc w:val="both"/>
              <w:rPr>
                <w:rFonts w:ascii="Arial Nova" w:hAnsi="Arial Nova"/>
                <w:sz w:val="22"/>
                <w:lang w:val="hr-HR"/>
              </w:rPr>
            </w:pPr>
          </w:p>
        </w:tc>
      </w:tr>
    </w:tbl>
    <w:p w:rsidR="00A44CAF" w:rsidRDefault="00A44CAF" w:rsidP="0016475A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</w:p>
    <w:p w:rsidR="00A44CAF" w:rsidRDefault="00A44CAF" w:rsidP="0016475A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</w:p>
    <w:sectPr w:rsidR="00A44CAF">
      <w:headerReference w:type="default" r:id="rId9"/>
      <w:footerReference w:type="default" r:id="rId10"/>
      <w:type w:val="continuous"/>
      <w:pgSz w:w="11920" w:h="16840"/>
      <w:pgMar w:top="104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04" w:rsidRDefault="00E56104">
      <w:r>
        <w:separator/>
      </w:r>
    </w:p>
  </w:endnote>
  <w:endnote w:type="continuationSeparator" w:id="0">
    <w:p w:rsidR="00E56104" w:rsidRDefault="00E5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31" w:rsidRDefault="00C6293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04" w:rsidRDefault="00E56104">
      <w:r>
        <w:separator/>
      </w:r>
    </w:p>
  </w:footnote>
  <w:footnote w:type="continuationSeparator" w:id="0">
    <w:p w:rsidR="00E56104" w:rsidRDefault="00E5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31" w:rsidRDefault="005C0D05">
    <w:pPr>
      <w:spacing w:line="200" w:lineRule="exact"/>
    </w:pPr>
    <w:r>
      <w:rPr>
        <w:noProof/>
        <w:lang w:val="hr-HR" w:eastAsia="hr-HR"/>
      </w:rPr>
      <w:drawing>
        <wp:anchor distT="0" distB="0" distL="114300" distR="114300" simplePos="0" relativeHeight="251651584" behindDoc="1" locked="0" layoutInCell="1" allowOverlap="1" wp14:anchorId="6C92C9E4" wp14:editId="5658131B">
          <wp:simplePos x="0" y="0"/>
          <wp:positionH relativeFrom="column">
            <wp:posOffset>5187315</wp:posOffset>
          </wp:positionH>
          <wp:positionV relativeFrom="paragraph">
            <wp:posOffset>-38100</wp:posOffset>
          </wp:positionV>
          <wp:extent cx="1348740" cy="189150"/>
          <wp:effectExtent l="0" t="0" r="381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76"/>
    <w:multiLevelType w:val="hybridMultilevel"/>
    <w:tmpl w:val="A544B146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D20251"/>
    <w:multiLevelType w:val="hybridMultilevel"/>
    <w:tmpl w:val="80AE1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458E"/>
    <w:multiLevelType w:val="hybridMultilevel"/>
    <w:tmpl w:val="367C8A54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D27D4A"/>
    <w:multiLevelType w:val="hybridMultilevel"/>
    <w:tmpl w:val="AD483CCA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871F90"/>
    <w:multiLevelType w:val="hybridMultilevel"/>
    <w:tmpl w:val="11D47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F2C0D6">
      <w:numFmt w:val="bullet"/>
      <w:lvlText w:val="•"/>
      <w:lvlJc w:val="left"/>
      <w:pPr>
        <w:ind w:left="1080" w:hanging="360"/>
      </w:pPr>
      <w:rPr>
        <w:rFonts w:ascii="Arial Nova" w:eastAsia="Times New Roman" w:hAnsi="Arial Nov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B2E29"/>
    <w:multiLevelType w:val="hybridMultilevel"/>
    <w:tmpl w:val="F8A09C9E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ECF2C0D6">
      <w:numFmt w:val="bullet"/>
      <w:lvlText w:val="•"/>
      <w:lvlJc w:val="left"/>
      <w:pPr>
        <w:ind w:left="1222" w:hanging="360"/>
      </w:pPr>
      <w:rPr>
        <w:rFonts w:ascii="Arial Nova" w:eastAsia="Times New Roman" w:hAnsi="Arial Nov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51B1A69"/>
    <w:multiLevelType w:val="hybridMultilevel"/>
    <w:tmpl w:val="D7346B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5D5C"/>
    <w:multiLevelType w:val="multilevel"/>
    <w:tmpl w:val="C0DEA5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1"/>
    <w:rsid w:val="0016475A"/>
    <w:rsid w:val="00180867"/>
    <w:rsid w:val="0043600B"/>
    <w:rsid w:val="004412E6"/>
    <w:rsid w:val="00491492"/>
    <w:rsid w:val="00522811"/>
    <w:rsid w:val="005C0D05"/>
    <w:rsid w:val="00A44CAF"/>
    <w:rsid w:val="00BE7E8D"/>
    <w:rsid w:val="00C62931"/>
    <w:rsid w:val="00E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5D6842-E0F7-4E8D-8405-4D9B9AC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basedOn w:val="Normal"/>
    <w:rsid w:val="005C0D05"/>
    <w:pPr>
      <w:autoSpaceDE w:val="0"/>
      <w:autoSpaceDN w:val="0"/>
    </w:pPr>
    <w:rPr>
      <w:rFonts w:ascii="Tahoma" w:eastAsiaTheme="minorHAnsi" w:hAnsi="Tahoma" w:cs="Tahoma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enik.za.zastitu.osobnih.podataka@pob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atorij.poslovni@pob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Faletar</dc:creator>
  <cp:lastModifiedBy>Luka Ulovec</cp:lastModifiedBy>
  <cp:revision>2</cp:revision>
  <dcterms:created xsi:type="dcterms:W3CDTF">2020-04-08T09:04:00Z</dcterms:created>
  <dcterms:modified xsi:type="dcterms:W3CDTF">2020-04-08T09:04:00Z</dcterms:modified>
</cp:coreProperties>
</file>