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ED5B1" w14:textId="77777777" w:rsidR="00AB23CC" w:rsidRDefault="00AB23CC" w:rsidP="00AB23CC">
      <w:pPr>
        <w:rPr>
          <w:rFonts w:ascii="Segoe UI" w:hAnsi="Segoe UI" w:cs="Segoe UI"/>
        </w:rPr>
      </w:pPr>
      <w:bookmarkStart w:id="0" w:name="_Hlk510646381"/>
    </w:p>
    <w:p w14:paraId="667E8573" w14:textId="6FD91606" w:rsidR="00AB23CC" w:rsidRPr="0026691E" w:rsidRDefault="00AB23CC" w:rsidP="00AB23CC">
      <w:pPr>
        <w:rPr>
          <w:rFonts w:ascii="Segoe UI" w:hAnsi="Segoe UI" w:cs="Segoe UI"/>
        </w:rPr>
      </w:pPr>
      <w:r w:rsidRPr="0026691E">
        <w:rPr>
          <w:rFonts w:ascii="Segoe UI" w:hAnsi="Segoe UI" w:cs="Segoe UI"/>
        </w:rPr>
        <w:t xml:space="preserve">Podravska banka d.d. </w:t>
      </w:r>
    </w:p>
    <w:p w14:paraId="1ED273E2" w14:textId="2FD184CE" w:rsidR="00AB23CC" w:rsidRPr="0026691E" w:rsidRDefault="00F85ADB" w:rsidP="00AB23CC">
      <w:pPr>
        <w:rPr>
          <w:rFonts w:ascii="Segoe UI" w:hAnsi="Segoe UI" w:cs="Segoe UI"/>
        </w:rPr>
      </w:pPr>
      <w:r>
        <w:rPr>
          <w:rFonts w:ascii="Segoe UI" w:hAnsi="Segoe UI" w:cs="Segoe UI"/>
        </w:rPr>
        <w:t>Zagreb, Ulica grada Vukovara 269g</w:t>
      </w:r>
    </w:p>
    <w:p w14:paraId="0AB4562F" w14:textId="77777777" w:rsidR="00AB23CC" w:rsidRPr="0026691E" w:rsidRDefault="00AB23CC" w:rsidP="00AB23CC">
      <w:pPr>
        <w:rPr>
          <w:rFonts w:ascii="Segoe UI" w:hAnsi="Segoe UI" w:cs="Segoe UI"/>
        </w:rPr>
      </w:pPr>
      <w:r w:rsidRPr="0026691E">
        <w:rPr>
          <w:rFonts w:ascii="Segoe UI" w:hAnsi="Segoe UI" w:cs="Segoe UI"/>
        </w:rPr>
        <w:t>e-mail: </w:t>
      </w:r>
      <w:hyperlink r:id="rId8" w:history="1">
        <w:r w:rsidRPr="0026691E">
          <w:rPr>
            <w:rFonts w:ascii="Segoe UI" w:hAnsi="Segoe UI" w:cs="Segoe UI"/>
          </w:rPr>
          <w:t>sluzbenik.za.zastitu.osobnih.podataka@poba.hr</w:t>
        </w:r>
      </w:hyperlink>
    </w:p>
    <w:p w14:paraId="435AFB93" w14:textId="77777777" w:rsidR="00AB23CC" w:rsidRPr="005F1C0C" w:rsidRDefault="00AB23CC" w:rsidP="00AB23CC">
      <w:pPr>
        <w:rPr>
          <w:rFonts w:ascii="Segoe UI" w:hAnsi="Segoe UI" w:cs="Segoe UI"/>
        </w:rPr>
      </w:pPr>
      <w:r w:rsidRPr="0026691E">
        <w:rPr>
          <w:rFonts w:ascii="Segoe UI" w:hAnsi="Segoe UI" w:cs="Segoe UI"/>
        </w:rPr>
        <w:t>Info centar: 072 20 20 20</w:t>
      </w:r>
    </w:p>
    <w:p w14:paraId="14722094" w14:textId="77777777" w:rsidR="00AB23CC" w:rsidRPr="005F1C0C" w:rsidRDefault="00AB23CC" w:rsidP="00AB23CC">
      <w:pPr>
        <w:jc w:val="center"/>
        <w:rPr>
          <w:rFonts w:ascii="Segoe UI" w:hAnsi="Segoe UI" w:cs="Segoe UI"/>
          <w:b/>
        </w:rPr>
      </w:pPr>
    </w:p>
    <w:p w14:paraId="79589000" w14:textId="77777777" w:rsidR="00AB23CC" w:rsidRPr="00B70585" w:rsidRDefault="00AB23CC" w:rsidP="00AB23CC">
      <w:pPr>
        <w:jc w:val="center"/>
        <w:rPr>
          <w:rFonts w:ascii="Segoe UI" w:hAnsi="Segoe UI" w:cs="Segoe UI"/>
          <w:b/>
          <w:color w:val="000000" w:themeColor="text1"/>
        </w:rPr>
      </w:pPr>
      <w:r w:rsidRPr="00B70585">
        <w:rPr>
          <w:rFonts w:ascii="Segoe UI" w:hAnsi="Segoe UI" w:cs="Segoe UI"/>
          <w:b/>
          <w:color w:val="000000" w:themeColor="text1"/>
        </w:rPr>
        <w:t>INFORMACIJE O OBRADI OSOBNIH PODATAKA U DOR SUSTAVU</w:t>
      </w:r>
    </w:p>
    <w:p w14:paraId="55993FB8" w14:textId="77777777" w:rsidR="00AB23CC" w:rsidRPr="005F1C0C" w:rsidRDefault="00AB23CC" w:rsidP="00AB23CC">
      <w:pPr>
        <w:rPr>
          <w:rFonts w:ascii="Segoe UI" w:hAnsi="Segoe UI" w:cs="Segoe UI"/>
        </w:rPr>
      </w:pPr>
    </w:p>
    <w:p w14:paraId="732E4916" w14:textId="77777777" w:rsidR="00AB23CC" w:rsidRPr="00EC0DFD" w:rsidRDefault="00AB23CC" w:rsidP="00AB23CC">
      <w:pPr>
        <w:pStyle w:val="tekst"/>
      </w:pPr>
      <w:r>
        <w:t>U</w:t>
      </w:r>
      <w:r w:rsidRPr="00EC0DFD">
        <w:t xml:space="preserve"> skladu s Uredbom (EU) 2016/679 Europskog parlamenta i Vijeća od 27. travnja 2016. o zaštiti pojedinaca u vezi s obradom osobnih podataka i o slobodnom kretanju takvih podataka (u daljnjem tekstu: Uredba) dajemo Vam ove informacije kako bismo Vas upoznali s mogućom obradom Vaših podataka u DOR sustavu.</w:t>
      </w:r>
    </w:p>
    <w:p w14:paraId="51B6C9A0" w14:textId="77777777" w:rsidR="00AB23CC" w:rsidRPr="00EC0DFD" w:rsidRDefault="00AB23CC" w:rsidP="00AB23CC">
      <w:pPr>
        <w:pStyle w:val="tekst"/>
      </w:pPr>
      <w:r w:rsidRPr="00EC0DFD">
        <w:t>DOR sustav je sustav razmjene podataka o klijentima koji nisu ispunili svoju dospjelu obvezu u roku, u kojem kao korisnici sudjeluju kreditne institucije i financijske institucije koje su članice grupa kreditnih institucija u Republici Hrvatskoj</w:t>
      </w:r>
      <w:r>
        <w:t xml:space="preserve"> (u daljnjem tekstu: korisnici)</w:t>
      </w:r>
      <w:r w:rsidRPr="00EC0DFD">
        <w:t xml:space="preserve">. </w:t>
      </w:r>
    </w:p>
    <w:p w14:paraId="6C61EA0C" w14:textId="77777777" w:rsidR="00AB23CC" w:rsidRPr="00EC0DFD" w:rsidRDefault="00AB23CC" w:rsidP="00AB23CC">
      <w:pPr>
        <w:pStyle w:val="tekst"/>
      </w:pPr>
      <w:r w:rsidRPr="00EC0DFD">
        <w:t xml:space="preserve">U smislu Uredbe, korisnici su zajednički voditelji obrade u DOR sustavu, a izvršitelj obrade je društvo Hrvatski registar obveza po kreditima d.o.o. Zagreb, </w:t>
      </w:r>
      <w:r w:rsidRPr="00544740">
        <w:t>Ulica Filipa Vukasovića 1</w:t>
      </w:r>
      <w:r>
        <w:t>, 10000 Zagreb</w:t>
      </w:r>
      <w:r w:rsidRPr="00EC0DFD">
        <w:t xml:space="preserve"> (u daljnjem tekstu: HROK).</w:t>
      </w:r>
    </w:p>
    <w:p w14:paraId="035CAFEC" w14:textId="5D01B388" w:rsidR="00AB23CC" w:rsidRDefault="00AB23CC" w:rsidP="00AB23CC">
      <w:pPr>
        <w:pStyle w:val="tekst"/>
      </w:pPr>
      <w:r w:rsidRPr="00EC0DFD">
        <w:t xml:space="preserve">Ovime Vas obavještavamo da ćemo, ako se za to ispune preduvjeti koje ovdje navodimo, mi, kao jedan od korisnika DOR sustava, obrađivati Vaše osobne podatke u DOR sustavu na način da ćemo razmjenjivati podatke o neispunjavanju dospjelih obveza s drugim korisnicima tog sustava. </w:t>
      </w:r>
    </w:p>
    <w:p w14:paraId="25514206" w14:textId="77777777" w:rsidR="00AB23CC" w:rsidRPr="00EC0DFD" w:rsidRDefault="00AB23CC" w:rsidP="00AB23CC">
      <w:pPr>
        <w:pStyle w:val="tekst"/>
      </w:pPr>
    </w:p>
    <w:p w14:paraId="15D59108" w14:textId="77777777" w:rsidR="00AB23CC" w:rsidRPr="00AB23CC" w:rsidRDefault="00AB23CC" w:rsidP="00AB23CC">
      <w:pPr>
        <w:pStyle w:val="Heading1"/>
        <w:jc w:val="left"/>
        <w:rPr>
          <w:rFonts w:ascii="Segoe UI" w:hAnsi="Segoe UI" w:cs="Segoe UI"/>
          <w:b w:val="0"/>
          <w:color w:val="002060"/>
        </w:rPr>
      </w:pPr>
      <w:r w:rsidRPr="00AB23CC">
        <w:rPr>
          <w:rFonts w:ascii="Segoe UI" w:hAnsi="Segoe UI" w:cs="Segoe UI"/>
          <w:b w:val="0"/>
          <w:color w:val="002060"/>
          <w:sz w:val="28"/>
        </w:rPr>
        <w:t>Osnovne informacije</w:t>
      </w:r>
    </w:p>
    <w:p w14:paraId="3D299E66" w14:textId="77777777" w:rsidR="00AB23CC" w:rsidRPr="00EC0DFD" w:rsidRDefault="00AB23CC" w:rsidP="00AB23CC">
      <w:pPr>
        <w:pStyle w:val="naslov"/>
      </w:pPr>
      <w:r w:rsidRPr="00EC0DFD">
        <w:t>Svrhe obrade i pravna osnova za obradu</w:t>
      </w:r>
    </w:p>
    <w:p w14:paraId="00AE7544" w14:textId="77777777" w:rsidR="00AB23CC" w:rsidRPr="00EC0DFD" w:rsidRDefault="00AB23CC" w:rsidP="00AB23CC">
      <w:pPr>
        <w:pStyle w:val="tekst"/>
      </w:pPr>
      <w:r w:rsidRPr="00EC0DFD">
        <w:t>Obrada Vaših podataka u DOR sustavu temelji se na našem legitimnom interesu, kao i legitimnom interesu svih korisnika</w:t>
      </w:r>
      <w:r>
        <w:t xml:space="preserve"> (u skladu s čl. 6. st. 1. toč. f) Uredbe)</w:t>
      </w:r>
      <w:r w:rsidRPr="00EC0DFD">
        <w:t xml:space="preserve">, da procjenjujemo sposobnost klijenata za urednom otplatom obveze kako bismo smanjili i/ili izbjegli rizik loših plasmana i prezaduženosti klijenata, a sve s ciljem unaprjeđenja upravljanja kreditnim rizicima, što je jedna od naših ključnih regulatornih obveza. </w:t>
      </w:r>
    </w:p>
    <w:p w14:paraId="3FD56CBF" w14:textId="77777777" w:rsidR="00AB23CC" w:rsidRPr="00EC0DFD" w:rsidRDefault="00AB23CC" w:rsidP="00AB23CC">
      <w:pPr>
        <w:pStyle w:val="naslov"/>
      </w:pPr>
      <w:r w:rsidRPr="00EC0DFD">
        <w:t>Slučajevi u kojima se Vaši podaci obrađuju u DOR sustavu</w:t>
      </w:r>
    </w:p>
    <w:p w14:paraId="79B9BA52" w14:textId="77777777" w:rsidR="00AB23CC" w:rsidRPr="00EC0DFD" w:rsidRDefault="00AB23CC" w:rsidP="00AB23CC">
      <w:pPr>
        <w:pStyle w:val="tekst"/>
        <w:numPr>
          <w:ilvl w:val="0"/>
          <w:numId w:val="17"/>
        </w:numPr>
      </w:pPr>
      <w:r>
        <w:t xml:space="preserve">kada </w:t>
      </w:r>
      <w:r w:rsidRPr="00EC0DFD">
        <w:t xml:space="preserve">mi (i ostali korisnici) </w:t>
      </w:r>
      <w:r>
        <w:t>j</w:t>
      </w:r>
      <w:r w:rsidRPr="00EC0DFD">
        <w:t>ednom mjesečno dostavljamo podatke svih naših klijenata koji nisu ispunili svoju dospjelu obvezu u roku</w:t>
      </w:r>
      <w:r>
        <w:t>,</w:t>
      </w:r>
      <w:r w:rsidRPr="00EC0DFD">
        <w:t xml:space="preserve"> </w:t>
      </w:r>
      <w:r>
        <w:t>a</w:t>
      </w:r>
      <w:r w:rsidRPr="000F764E">
        <w:t xml:space="preserve"> </w:t>
      </w:r>
      <w:r>
        <w:t xml:space="preserve">prema niže opisanim </w:t>
      </w:r>
      <w:r w:rsidRPr="00EC0DFD">
        <w:t>kriteriji</w:t>
      </w:r>
      <w:r>
        <w:t>ma</w:t>
      </w:r>
      <w:r w:rsidRPr="00EC0DFD">
        <w:t xml:space="preserve"> za dostavu Vaših podataka u DOR sustav.</w:t>
      </w:r>
    </w:p>
    <w:p w14:paraId="652DC669" w14:textId="77777777" w:rsidR="00AB23CC" w:rsidRPr="00EC0DFD" w:rsidRDefault="00AB23CC" w:rsidP="00AB23CC">
      <w:pPr>
        <w:pStyle w:val="tekst"/>
        <w:numPr>
          <w:ilvl w:val="0"/>
          <w:numId w:val="17"/>
        </w:numPr>
      </w:pPr>
      <w:r>
        <w:t>k</w:t>
      </w:r>
      <w:r w:rsidRPr="00EC0DFD">
        <w:t>ada mi ili netko od drugih korisnika DOR sustava postavimo upit u DOR sustav</w:t>
      </w:r>
      <w:r>
        <w:t>.</w:t>
      </w:r>
    </w:p>
    <w:p w14:paraId="28219645" w14:textId="77777777" w:rsidR="00AB23CC" w:rsidRDefault="00AB23CC" w:rsidP="00AB23CC">
      <w:pPr>
        <w:rPr>
          <w:rFonts w:ascii="Segoe UI" w:hAnsi="Segoe UI" w:cs="Segoe UI"/>
          <w:b/>
          <w:bCs/>
        </w:rPr>
      </w:pPr>
      <w:r>
        <w:br w:type="page"/>
      </w:r>
    </w:p>
    <w:p w14:paraId="21A21A83" w14:textId="77777777" w:rsidR="00AB23CC" w:rsidRPr="00AB23CC" w:rsidRDefault="00AB23CC" w:rsidP="00AB23CC">
      <w:pPr>
        <w:pStyle w:val="naslov"/>
        <w:rPr>
          <w:sz w:val="10"/>
          <w:szCs w:val="10"/>
        </w:rPr>
      </w:pPr>
    </w:p>
    <w:p w14:paraId="2B8E8CAA" w14:textId="3CDDBCD5" w:rsidR="00AB23CC" w:rsidRPr="00EC0DFD" w:rsidRDefault="00AB23CC" w:rsidP="00AB23CC">
      <w:pPr>
        <w:pStyle w:val="naslov"/>
      </w:pPr>
      <w:r w:rsidRPr="00EC0DFD">
        <w:t>Koji su kriteriji za dostavu Vaših podataka u DOR sustav?</w:t>
      </w:r>
    </w:p>
    <w:p w14:paraId="16B7270F" w14:textId="77777777" w:rsidR="00AB23CC" w:rsidRPr="00EC0DFD" w:rsidRDefault="00AB23CC" w:rsidP="00AB23CC">
      <w:pPr>
        <w:pStyle w:val="tekst"/>
        <w:spacing w:after="0"/>
      </w:pPr>
      <w:r w:rsidRPr="00EC0DFD">
        <w:t xml:space="preserve">Kriteriji za dostavu podataka </w:t>
      </w:r>
      <w:r>
        <w:t xml:space="preserve">o neurednosti </w:t>
      </w:r>
      <w:r w:rsidRPr="00EC0DFD">
        <w:t>u DOR</w:t>
      </w:r>
      <w:r w:rsidRPr="003432F8">
        <w:t xml:space="preserve"> </w:t>
      </w:r>
      <w:r w:rsidRPr="00EC0DFD">
        <w:t>sustav su:</w:t>
      </w:r>
    </w:p>
    <w:p w14:paraId="0B622100" w14:textId="77777777" w:rsidR="00AB23CC" w:rsidRPr="00EC0DFD" w:rsidRDefault="00AB23CC" w:rsidP="00AB23CC">
      <w:pPr>
        <w:pStyle w:val="tekst"/>
        <w:spacing w:after="0"/>
        <w:ind w:left="284" w:right="-141" w:hanging="284"/>
      </w:pPr>
      <w:r w:rsidRPr="00EC0DFD">
        <w:t>1</w:t>
      </w:r>
      <w:bookmarkStart w:id="1" w:name="_Hlk12617018"/>
      <w:r w:rsidRPr="00EC0DFD">
        <w:t xml:space="preserve">. </w:t>
      </w:r>
      <w:r>
        <w:tab/>
      </w:r>
      <w:r w:rsidRPr="00EC0DFD">
        <w:t>iznos dospjelog duga je 750 kn ili više i kašnjenje ispunjenja novčane obveze je 61 dan i</w:t>
      </w:r>
      <w:r>
        <w:t>li</w:t>
      </w:r>
      <w:r w:rsidRPr="00EC0DFD">
        <w:t xml:space="preserve"> više i </w:t>
      </w:r>
      <w:bookmarkEnd w:id="1"/>
    </w:p>
    <w:p w14:paraId="4E98B977" w14:textId="77777777" w:rsidR="00AB23CC" w:rsidRPr="00EC0DFD" w:rsidRDefault="00AB23CC" w:rsidP="00AB23CC">
      <w:pPr>
        <w:pStyle w:val="tekst"/>
        <w:spacing w:after="0"/>
        <w:ind w:left="284" w:hanging="284"/>
      </w:pPr>
      <w:r w:rsidRPr="00EC0DFD">
        <w:t>2.</w:t>
      </w:r>
      <w:r w:rsidRPr="00EC0DFD">
        <w:tab/>
        <w:t xml:space="preserve">klijent ne ispunjava svoje dospjele obveze u roku ili </w:t>
      </w:r>
    </w:p>
    <w:p w14:paraId="540FFA79" w14:textId="77777777" w:rsidR="00AB23CC" w:rsidRPr="00EC0DFD" w:rsidRDefault="00AB23CC" w:rsidP="00AB23CC">
      <w:pPr>
        <w:pStyle w:val="tekst"/>
        <w:spacing w:after="0"/>
        <w:ind w:left="284" w:hanging="284"/>
      </w:pPr>
      <w:r w:rsidRPr="00EC0DFD">
        <w:t xml:space="preserve">    </w:t>
      </w:r>
      <w:r w:rsidRPr="00EC0DFD">
        <w:tab/>
      </w:r>
      <w:r>
        <w:t xml:space="preserve">novčana obveza </w:t>
      </w:r>
      <w:r w:rsidRPr="00EC0DFD">
        <w:t xml:space="preserve"> je otkazan</w:t>
      </w:r>
      <w:r>
        <w:t>a</w:t>
      </w:r>
      <w:r w:rsidRPr="00EC0DFD">
        <w:t xml:space="preserve"> zbog neplaćanja dospjelih obveza ili </w:t>
      </w:r>
    </w:p>
    <w:p w14:paraId="0408D18C" w14:textId="77777777" w:rsidR="00AB23CC" w:rsidRPr="00EC0DFD" w:rsidRDefault="00AB23CC" w:rsidP="00AB23CC">
      <w:pPr>
        <w:pStyle w:val="tekst"/>
        <w:spacing w:after="0"/>
        <w:ind w:left="284" w:hanging="284"/>
      </w:pPr>
      <w:r w:rsidRPr="00EC0DFD">
        <w:tab/>
      </w:r>
      <w:r>
        <w:t>novčana obveza</w:t>
      </w:r>
      <w:r w:rsidRPr="00EC0DFD">
        <w:t xml:space="preserve"> je utužen</w:t>
      </w:r>
      <w:r>
        <w:t>a</w:t>
      </w:r>
      <w:r w:rsidRPr="00EC0DFD">
        <w:t xml:space="preserve"> ili </w:t>
      </w:r>
    </w:p>
    <w:p w14:paraId="615B9650" w14:textId="77777777" w:rsidR="00AB23CC" w:rsidRPr="00EC0DFD" w:rsidRDefault="00AB23CC" w:rsidP="00AB23CC">
      <w:pPr>
        <w:pStyle w:val="tekst"/>
        <w:spacing w:after="0"/>
        <w:ind w:left="284" w:hanging="284"/>
      </w:pPr>
      <w:r w:rsidRPr="00EC0DFD">
        <w:tab/>
        <w:t xml:space="preserve">novčana obveza je naplaćena od osiguranja (regres od osiguranja) ili </w:t>
      </w:r>
    </w:p>
    <w:p w14:paraId="11A26C95" w14:textId="77777777" w:rsidR="00AB23CC" w:rsidRPr="00EC0DFD" w:rsidRDefault="00AB23CC" w:rsidP="00AB23CC">
      <w:pPr>
        <w:pStyle w:val="tekst"/>
        <w:ind w:left="284" w:hanging="284"/>
      </w:pPr>
      <w:r w:rsidRPr="00EC0DFD">
        <w:tab/>
        <w:t>novčana obveza je prodana (prodaja potraživanja)</w:t>
      </w:r>
      <w:r>
        <w:t>.</w:t>
      </w:r>
      <w:r w:rsidRPr="00EC0DFD">
        <w:t xml:space="preserve"> </w:t>
      </w:r>
    </w:p>
    <w:p w14:paraId="1F2C4ABA" w14:textId="77777777" w:rsidR="00AB23CC" w:rsidRPr="005F1C0C" w:rsidRDefault="00AB23CC" w:rsidP="00AB23CC">
      <w:pPr>
        <w:pStyle w:val="naslov"/>
      </w:pPr>
      <w:r>
        <w:t>Kako, z</w:t>
      </w:r>
      <w:r w:rsidRPr="005F1C0C">
        <w:t>ašto</w:t>
      </w:r>
      <w:r>
        <w:t xml:space="preserve"> i kada</w:t>
      </w:r>
      <w:r w:rsidRPr="005F1C0C">
        <w:t xml:space="preserve"> će </w:t>
      </w:r>
      <w:r>
        <w:t>se razmjenjivati</w:t>
      </w:r>
      <w:r w:rsidRPr="005F1C0C">
        <w:t xml:space="preserve"> Vaš</w:t>
      </w:r>
      <w:r>
        <w:t>i</w:t>
      </w:r>
      <w:r w:rsidRPr="005F1C0C">
        <w:t xml:space="preserve"> poda</w:t>
      </w:r>
      <w:r>
        <w:t>ci</w:t>
      </w:r>
      <w:r w:rsidRPr="005F1C0C">
        <w:t xml:space="preserve"> u DOR sustavu? </w:t>
      </w:r>
    </w:p>
    <w:p w14:paraId="013B76B3" w14:textId="77777777" w:rsidR="00AB23CC" w:rsidRDefault="00AB23CC" w:rsidP="00AB23CC">
      <w:pPr>
        <w:pStyle w:val="tekst"/>
      </w:pPr>
      <w:r w:rsidRPr="003B3759">
        <w:t xml:space="preserve">Vaši podaci razmjenjivat će se u DOR sustavu kada netko od korisnika DOR sustava, uključujući i nas, postavi upit u DOR sustav. Na temelju takvog upita izrađuje se </w:t>
      </w:r>
      <w:r>
        <w:t xml:space="preserve">izvještaj </w:t>
      </w:r>
      <w:r w:rsidRPr="003B3759">
        <w:t>koji sadrži podatke</w:t>
      </w:r>
      <w:r>
        <w:t xml:space="preserve"> o neurednosti ili obavijest ako u DOR sustavu nisu evidentirani podaci o neurednosti.</w:t>
      </w:r>
    </w:p>
    <w:p w14:paraId="61455C2F" w14:textId="77777777" w:rsidR="00AB23CC" w:rsidRPr="003B3759" w:rsidRDefault="00AB23CC" w:rsidP="00AB23CC">
      <w:pPr>
        <w:pStyle w:val="NoSpacing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Upit u DOR sustav može se postaviti samo u sljedećim slučajevima</w:t>
      </w:r>
      <w:r w:rsidRPr="003B3759">
        <w:rPr>
          <w:rFonts w:ascii="Segoe UI" w:hAnsi="Segoe UI" w:cs="Segoe UI"/>
        </w:rPr>
        <w:t xml:space="preserve">: </w:t>
      </w:r>
    </w:p>
    <w:p w14:paraId="3CEE68E4" w14:textId="77777777" w:rsidR="00AB23CC" w:rsidRPr="003B3759" w:rsidRDefault="00AB23CC" w:rsidP="00AB23CC">
      <w:pPr>
        <w:pStyle w:val="NoSpacing"/>
        <w:ind w:left="426" w:hanging="426"/>
        <w:jc w:val="both"/>
        <w:rPr>
          <w:rFonts w:ascii="Segoe UI" w:hAnsi="Segoe UI" w:cs="Segoe UI"/>
        </w:rPr>
      </w:pPr>
      <w:r w:rsidRPr="003B3759">
        <w:rPr>
          <w:rFonts w:ascii="Segoe UI" w:hAnsi="Segoe UI" w:cs="Segoe UI"/>
        </w:rPr>
        <w:t>a)</w:t>
      </w:r>
      <w:r w:rsidRPr="003B3759">
        <w:rPr>
          <w:rFonts w:ascii="Segoe UI" w:hAnsi="Segoe UI" w:cs="Segoe UI"/>
        </w:rPr>
        <w:tab/>
        <w:t>prije sklapanja novog ugovora o kreditiranju/financiranju ili u vezi s izmjenom postojećeg ugovora o kreditiranju/financiranju</w:t>
      </w:r>
    </w:p>
    <w:p w14:paraId="213AD4C3" w14:textId="77777777" w:rsidR="00AB23CC" w:rsidRDefault="00AB23CC" w:rsidP="00AB23CC">
      <w:pPr>
        <w:pStyle w:val="NoSpacing"/>
        <w:ind w:left="426" w:hanging="426"/>
        <w:jc w:val="both"/>
        <w:rPr>
          <w:rFonts w:ascii="Segoe UI" w:hAnsi="Segoe UI" w:cs="Segoe UI"/>
        </w:rPr>
      </w:pPr>
      <w:r w:rsidRPr="003B3759">
        <w:rPr>
          <w:rFonts w:ascii="Segoe UI" w:hAnsi="Segoe UI" w:cs="Segoe UI"/>
        </w:rPr>
        <w:t>b)</w:t>
      </w:r>
      <w:r w:rsidRPr="003B3759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kod </w:t>
      </w:r>
      <w:r w:rsidRPr="003B3759">
        <w:rPr>
          <w:rFonts w:ascii="Segoe UI" w:hAnsi="Segoe UI" w:cs="Segoe UI"/>
        </w:rPr>
        <w:t>periodično</w:t>
      </w:r>
      <w:r>
        <w:rPr>
          <w:rFonts w:ascii="Segoe UI" w:hAnsi="Segoe UI" w:cs="Segoe UI"/>
        </w:rPr>
        <w:t>g</w:t>
      </w:r>
      <w:r w:rsidRPr="003B3759">
        <w:rPr>
          <w:rFonts w:ascii="Segoe UI" w:hAnsi="Segoe UI" w:cs="Segoe UI"/>
        </w:rPr>
        <w:t xml:space="preserve"> pra</w:t>
      </w:r>
      <w:r>
        <w:rPr>
          <w:rFonts w:ascii="Segoe UI" w:hAnsi="Segoe UI" w:cs="Segoe UI"/>
        </w:rPr>
        <w:t xml:space="preserve">ćenja i procjene </w:t>
      </w:r>
      <w:r w:rsidRPr="003B3759">
        <w:rPr>
          <w:rFonts w:ascii="Segoe UI" w:hAnsi="Segoe UI" w:cs="Segoe UI"/>
        </w:rPr>
        <w:t>kreditn</w:t>
      </w:r>
      <w:r>
        <w:rPr>
          <w:rFonts w:ascii="Segoe UI" w:hAnsi="Segoe UI" w:cs="Segoe UI"/>
        </w:rPr>
        <w:t>e</w:t>
      </w:r>
      <w:r w:rsidRPr="003B3759">
        <w:rPr>
          <w:rFonts w:ascii="Segoe UI" w:hAnsi="Segoe UI" w:cs="Segoe UI"/>
        </w:rPr>
        <w:t xml:space="preserve"> rizičnost</w:t>
      </w:r>
      <w:r>
        <w:rPr>
          <w:rFonts w:ascii="Segoe UI" w:hAnsi="Segoe UI" w:cs="Segoe UI"/>
        </w:rPr>
        <w:t>i</w:t>
      </w:r>
      <w:r w:rsidRPr="003B375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klijenata koji već imaju </w:t>
      </w:r>
      <w:r w:rsidRPr="003B3759">
        <w:rPr>
          <w:rFonts w:ascii="Segoe UI" w:hAnsi="Segoe UI" w:cs="Segoe UI"/>
        </w:rPr>
        <w:t>ugovor o kreditiranju/financiranju</w:t>
      </w:r>
      <w:r>
        <w:rPr>
          <w:rFonts w:ascii="Segoe UI" w:hAnsi="Segoe UI" w:cs="Segoe UI"/>
        </w:rPr>
        <w:t>.</w:t>
      </w:r>
    </w:p>
    <w:p w14:paraId="6900FFD3" w14:textId="77777777" w:rsidR="00AB23CC" w:rsidRPr="00AB23CC" w:rsidRDefault="00AB23CC" w:rsidP="00AB23CC">
      <w:pPr>
        <w:pStyle w:val="NoSpacing"/>
        <w:jc w:val="both"/>
        <w:rPr>
          <w:rFonts w:ascii="Segoe UI" w:hAnsi="Segoe UI" w:cs="Segoe UI"/>
          <w:sz w:val="10"/>
          <w:szCs w:val="10"/>
          <w:highlight w:val="yellow"/>
        </w:rPr>
      </w:pPr>
    </w:p>
    <w:p w14:paraId="66632A53" w14:textId="77777777" w:rsidR="00AB23CC" w:rsidRPr="008B21F5" w:rsidRDefault="00AB23CC" w:rsidP="00AB23CC">
      <w:pPr>
        <w:pStyle w:val="tekst"/>
      </w:pPr>
      <w:r>
        <w:t xml:space="preserve">Na temelju podataka iz DOR sustava korisnici (i) </w:t>
      </w:r>
      <w:r w:rsidRPr="001D0769">
        <w:t>prat</w:t>
      </w:r>
      <w:r>
        <w:t>e</w:t>
      </w:r>
      <w:r w:rsidRPr="001D0769">
        <w:t xml:space="preserve"> i procjen</w:t>
      </w:r>
      <w:r>
        <w:t>juju</w:t>
      </w:r>
      <w:r w:rsidRPr="001D0769">
        <w:t xml:space="preserve"> urednost u podmirivanju postojećih obveza i/ili (ii) procjenjuju mogućnost ispunjavanja obveza i/ili (iii) procjenjuju kreditnu sposobnost klijenta</w:t>
      </w:r>
      <w:r>
        <w:t>.</w:t>
      </w:r>
    </w:p>
    <w:p w14:paraId="055BA8D8" w14:textId="77777777" w:rsidR="00AB23CC" w:rsidRPr="00B2178C" w:rsidRDefault="00AB23CC" w:rsidP="00AB23CC">
      <w:pPr>
        <w:pStyle w:val="NoSpacing"/>
        <w:jc w:val="both"/>
        <w:rPr>
          <w:rFonts w:ascii="Segoe UI" w:hAnsi="Segoe UI" w:cs="Segoe UI"/>
          <w:sz w:val="12"/>
          <w:szCs w:val="12"/>
          <w:highlight w:val="yellow"/>
        </w:rPr>
      </w:pPr>
    </w:p>
    <w:p w14:paraId="28690F28" w14:textId="77777777" w:rsidR="00AB23CC" w:rsidRPr="005F1C0C" w:rsidRDefault="00AB23CC" w:rsidP="00AB23CC">
      <w:pPr>
        <w:rPr>
          <w:rFonts w:ascii="Segoe UI" w:hAnsi="Segoe UI" w:cs="Segoe UI"/>
          <w:b/>
        </w:rPr>
      </w:pPr>
      <w:r w:rsidRPr="005F1C0C">
        <w:rPr>
          <w:rFonts w:ascii="Segoe UI" w:hAnsi="Segoe UI" w:cs="Segoe UI"/>
          <w:b/>
        </w:rPr>
        <w:t xml:space="preserve">Koji će se Vaši podaci obrađivati u DOR sustavu? </w:t>
      </w:r>
    </w:p>
    <w:p w14:paraId="61773D35" w14:textId="77777777" w:rsidR="00AB23CC" w:rsidRPr="005F1C0C" w:rsidRDefault="00AB23CC" w:rsidP="00AB23CC">
      <w:pPr>
        <w:pStyle w:val="NoSpacing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U DOR sustavu obrađuju se sljedeće kategorije podataka</w:t>
      </w:r>
      <w:r w:rsidRPr="005F1C0C">
        <w:rPr>
          <w:rFonts w:ascii="Segoe UI" w:hAnsi="Segoe UI" w:cs="Segoe UI"/>
        </w:rPr>
        <w:t xml:space="preserve">: </w:t>
      </w:r>
    </w:p>
    <w:p w14:paraId="367405A1" w14:textId="77777777" w:rsidR="00AB23CC" w:rsidRPr="00B2178C" w:rsidRDefault="00AB23CC" w:rsidP="00AB23CC">
      <w:pPr>
        <w:pStyle w:val="tekst"/>
        <w:numPr>
          <w:ilvl w:val="0"/>
          <w:numId w:val="18"/>
        </w:numPr>
        <w:spacing w:after="0"/>
        <w:ind w:left="714" w:hanging="357"/>
      </w:pPr>
      <w:r w:rsidRPr="00B2178C">
        <w:t>identifikacijski podaci</w:t>
      </w:r>
      <w:r>
        <w:t>,</w:t>
      </w:r>
    </w:p>
    <w:p w14:paraId="1C08B021" w14:textId="77777777" w:rsidR="00AB23CC" w:rsidRPr="00B2178C" w:rsidRDefault="00AB23CC" w:rsidP="00AB23CC">
      <w:pPr>
        <w:pStyle w:val="tekst"/>
        <w:numPr>
          <w:ilvl w:val="0"/>
          <w:numId w:val="18"/>
        </w:numPr>
        <w:spacing w:after="0"/>
        <w:ind w:left="714" w:hanging="357"/>
      </w:pPr>
      <w:r w:rsidRPr="00B2178C">
        <w:t>podaci o neurednosti</w:t>
      </w:r>
      <w:r>
        <w:t xml:space="preserve"> u ispunjenju obveze klijenata u određenom iznosu i u određenom roku,</w:t>
      </w:r>
    </w:p>
    <w:p w14:paraId="1459B623" w14:textId="77777777" w:rsidR="00AB23CC" w:rsidRPr="00B2178C" w:rsidRDefault="00AB23CC" w:rsidP="00AB23CC">
      <w:pPr>
        <w:pStyle w:val="tekst"/>
        <w:numPr>
          <w:ilvl w:val="0"/>
          <w:numId w:val="18"/>
        </w:numPr>
      </w:pPr>
      <w:r w:rsidRPr="00B2178C">
        <w:t>evidencijski podaci</w:t>
      </w:r>
      <w:r>
        <w:t>.</w:t>
      </w:r>
      <w:r w:rsidRPr="00B2178C">
        <w:t xml:space="preserve"> </w:t>
      </w:r>
    </w:p>
    <w:p w14:paraId="50AD0F84" w14:textId="77777777" w:rsidR="00AB23CC" w:rsidRPr="00B2178C" w:rsidRDefault="00AB23CC" w:rsidP="00AB23CC">
      <w:pPr>
        <w:pStyle w:val="tekst"/>
        <w:spacing w:after="0"/>
        <w:rPr>
          <w:u w:val="single"/>
        </w:rPr>
      </w:pPr>
      <w:r w:rsidRPr="00B2178C">
        <w:rPr>
          <w:u w:val="single"/>
        </w:rPr>
        <w:t>Identifikacijski podaci</w:t>
      </w:r>
    </w:p>
    <w:p w14:paraId="1A391AA4" w14:textId="77777777" w:rsidR="00AB23CC" w:rsidRDefault="00AB23CC" w:rsidP="00AB23CC">
      <w:pPr>
        <w:pStyle w:val="tekst"/>
        <w:numPr>
          <w:ilvl w:val="0"/>
          <w:numId w:val="18"/>
        </w:numPr>
        <w:spacing w:after="0"/>
        <w:ind w:left="714" w:hanging="357"/>
      </w:pPr>
      <w:r>
        <w:t>OIB,</w:t>
      </w:r>
    </w:p>
    <w:p w14:paraId="1BBFB755" w14:textId="77777777" w:rsidR="00AB23CC" w:rsidRDefault="00AB23CC" w:rsidP="00AB23CC">
      <w:pPr>
        <w:pStyle w:val="tekst"/>
        <w:numPr>
          <w:ilvl w:val="0"/>
          <w:numId w:val="18"/>
        </w:numPr>
        <w:spacing w:after="0"/>
        <w:ind w:left="714" w:hanging="357"/>
      </w:pPr>
      <w:r>
        <w:t>ime i prezime.</w:t>
      </w:r>
    </w:p>
    <w:p w14:paraId="24E902BC" w14:textId="77777777" w:rsidR="00AB23CC" w:rsidRPr="004F5640" w:rsidRDefault="00AB23CC" w:rsidP="00AB23CC">
      <w:pPr>
        <w:pStyle w:val="tekst"/>
        <w:spacing w:after="0"/>
        <w:rPr>
          <w:sz w:val="14"/>
          <w:szCs w:val="14"/>
        </w:rPr>
      </w:pPr>
    </w:p>
    <w:p w14:paraId="1A1AAB62" w14:textId="77777777" w:rsidR="00AB23CC" w:rsidRPr="00B2178C" w:rsidRDefault="00AB23CC" w:rsidP="00AB23CC">
      <w:pPr>
        <w:pStyle w:val="tekst"/>
        <w:spacing w:after="0"/>
        <w:rPr>
          <w:u w:val="single"/>
        </w:rPr>
      </w:pPr>
      <w:r w:rsidRPr="00B2178C">
        <w:rPr>
          <w:u w:val="single"/>
        </w:rPr>
        <w:t>Podaci o neurednosti</w:t>
      </w:r>
    </w:p>
    <w:p w14:paraId="0C2D9437" w14:textId="77777777" w:rsidR="00AB23CC" w:rsidRDefault="00AB23CC" w:rsidP="00AB23CC">
      <w:pPr>
        <w:pStyle w:val="tekst"/>
        <w:numPr>
          <w:ilvl w:val="0"/>
          <w:numId w:val="18"/>
        </w:numPr>
        <w:spacing w:after="0"/>
        <w:ind w:left="714" w:hanging="357"/>
      </w:pPr>
      <w:r>
        <w:t xml:space="preserve">naziv korisnika koji je vjerovnik novčane obveze, </w:t>
      </w:r>
    </w:p>
    <w:p w14:paraId="4B9BABA4" w14:textId="77777777" w:rsidR="00AB23CC" w:rsidRDefault="00AB23CC" w:rsidP="00AB23CC">
      <w:pPr>
        <w:pStyle w:val="tekst"/>
        <w:numPr>
          <w:ilvl w:val="0"/>
          <w:numId w:val="18"/>
        </w:numPr>
        <w:spacing w:after="0"/>
        <w:ind w:left="714" w:hanging="357"/>
      </w:pPr>
      <w:r>
        <w:t>vrsta obveze (npr. obveza po tekućem računu, stambenom kreditu),</w:t>
      </w:r>
    </w:p>
    <w:p w14:paraId="2E148C1E" w14:textId="77777777" w:rsidR="00AB23CC" w:rsidRDefault="00AB23CC" w:rsidP="00AB23CC">
      <w:pPr>
        <w:pStyle w:val="tekst"/>
        <w:numPr>
          <w:ilvl w:val="0"/>
          <w:numId w:val="18"/>
        </w:numPr>
        <w:spacing w:after="0"/>
        <w:ind w:left="714" w:hanging="357"/>
      </w:pPr>
      <w:r>
        <w:t>status obveze (npr. neuredan, utužen, otkaz, prodaja potraživanja, regres od osiguranja),</w:t>
      </w:r>
    </w:p>
    <w:p w14:paraId="6550370F" w14:textId="77777777" w:rsidR="00AB23CC" w:rsidRDefault="00AB23CC" w:rsidP="00AB23CC">
      <w:pPr>
        <w:pStyle w:val="tekst"/>
        <w:numPr>
          <w:ilvl w:val="0"/>
          <w:numId w:val="18"/>
        </w:numPr>
        <w:spacing w:after="0"/>
        <w:ind w:left="714" w:hanging="357"/>
      </w:pPr>
      <w:r>
        <w:t>iznos i valuta dospjelog i neplaćenog duga,</w:t>
      </w:r>
    </w:p>
    <w:p w14:paraId="515D2452" w14:textId="77777777" w:rsidR="00AB23CC" w:rsidRDefault="00AB23CC" w:rsidP="00AB23CC">
      <w:pPr>
        <w:pStyle w:val="tekst"/>
        <w:numPr>
          <w:ilvl w:val="0"/>
          <w:numId w:val="18"/>
        </w:numPr>
        <w:spacing w:after="0"/>
        <w:ind w:left="714" w:hanging="357"/>
      </w:pPr>
      <w:r>
        <w:t>iznos i valuta nedospjelog duga,</w:t>
      </w:r>
    </w:p>
    <w:p w14:paraId="7D4750E0" w14:textId="77777777" w:rsidR="00AB23CC" w:rsidRDefault="00AB23CC" w:rsidP="00AB23CC">
      <w:pPr>
        <w:pStyle w:val="tekst"/>
        <w:numPr>
          <w:ilvl w:val="0"/>
          <w:numId w:val="18"/>
        </w:numPr>
        <w:spacing w:after="0"/>
        <w:ind w:left="714" w:hanging="357"/>
      </w:pPr>
      <w:r>
        <w:t xml:space="preserve">datum stanja prethodno navedenih podataka o neurednosti i identifikacijskih podataka, </w:t>
      </w:r>
    </w:p>
    <w:p w14:paraId="33F6A194" w14:textId="77777777" w:rsidR="00AB23CC" w:rsidRDefault="00AB23CC" w:rsidP="00AB23CC">
      <w:pPr>
        <w:pStyle w:val="tekst"/>
        <w:numPr>
          <w:ilvl w:val="0"/>
          <w:numId w:val="18"/>
        </w:numPr>
        <w:spacing w:after="0"/>
        <w:ind w:left="714" w:hanging="357"/>
      </w:pPr>
      <w:r>
        <w:t xml:space="preserve">datum prve evidencije neurednosti u DOR sustavu, </w:t>
      </w:r>
    </w:p>
    <w:p w14:paraId="17A17C84" w14:textId="77777777" w:rsidR="00AB23CC" w:rsidRDefault="00AB23CC" w:rsidP="00AB23CC">
      <w:pPr>
        <w:pStyle w:val="tekst"/>
        <w:numPr>
          <w:ilvl w:val="0"/>
          <w:numId w:val="18"/>
        </w:numPr>
        <w:spacing w:after="0"/>
        <w:ind w:left="714" w:hanging="357"/>
      </w:pPr>
      <w:r>
        <w:t>datum prestanka neurednosti u DOR sustavu,</w:t>
      </w:r>
    </w:p>
    <w:p w14:paraId="29328DF3" w14:textId="77777777" w:rsidR="00AB23CC" w:rsidRDefault="00AB23CC" w:rsidP="00AB23CC">
      <w:pPr>
        <w:pStyle w:val="tekst"/>
        <w:numPr>
          <w:ilvl w:val="0"/>
          <w:numId w:val="18"/>
        </w:numPr>
        <w:spacing w:after="0"/>
        <w:ind w:left="714" w:hanging="357"/>
      </w:pPr>
      <w:r>
        <w:t>ukupan broj evidentiranih mjeseci neurednosti podmirivanja novčane obveze,</w:t>
      </w:r>
    </w:p>
    <w:p w14:paraId="137C6D62" w14:textId="77777777" w:rsidR="00AB23CC" w:rsidRDefault="00AB23CC" w:rsidP="00AB23CC">
      <w:pPr>
        <w:pStyle w:val="tekst"/>
        <w:numPr>
          <w:ilvl w:val="0"/>
          <w:numId w:val="18"/>
        </w:numPr>
        <w:spacing w:after="0"/>
        <w:ind w:left="714" w:hanging="357"/>
      </w:pPr>
      <w:r>
        <w:t>broj kontinuiranih posljednjih mjeseci neurednosti podmirivanja novčane obveze.</w:t>
      </w:r>
    </w:p>
    <w:p w14:paraId="277D14BB" w14:textId="77777777" w:rsidR="00AB23CC" w:rsidRDefault="00AB23CC" w:rsidP="00AB23CC">
      <w:pPr>
        <w:pStyle w:val="NoSpacing"/>
        <w:ind w:left="720"/>
        <w:jc w:val="both"/>
        <w:rPr>
          <w:rFonts w:ascii="Segoe UI" w:hAnsi="Segoe UI" w:cs="Segoe UI"/>
          <w:color w:val="FF0000"/>
        </w:rPr>
      </w:pPr>
    </w:p>
    <w:p w14:paraId="0F23A178" w14:textId="77777777" w:rsidR="00AB23CC" w:rsidRDefault="00AB23CC" w:rsidP="00AB23CC">
      <w:pPr>
        <w:pStyle w:val="tekst"/>
        <w:spacing w:after="0"/>
        <w:rPr>
          <w:u w:val="single"/>
        </w:rPr>
      </w:pPr>
    </w:p>
    <w:p w14:paraId="04911265" w14:textId="52C949DE" w:rsidR="00AB23CC" w:rsidRPr="00B2178C" w:rsidRDefault="00AB23CC" w:rsidP="00AB23CC">
      <w:pPr>
        <w:pStyle w:val="tekst"/>
        <w:spacing w:after="0"/>
        <w:rPr>
          <w:u w:val="single"/>
        </w:rPr>
      </w:pPr>
      <w:r w:rsidRPr="00B2178C">
        <w:rPr>
          <w:u w:val="single"/>
        </w:rPr>
        <w:t xml:space="preserve">Evidencijski podaci </w:t>
      </w:r>
    </w:p>
    <w:p w14:paraId="4C7B529B" w14:textId="77777777" w:rsidR="00AB23CC" w:rsidRDefault="00AB23CC" w:rsidP="00AB23CC">
      <w:pPr>
        <w:pStyle w:val="tekst"/>
        <w:numPr>
          <w:ilvl w:val="0"/>
          <w:numId w:val="18"/>
        </w:numPr>
        <w:spacing w:after="0"/>
        <w:ind w:left="714" w:hanging="357"/>
      </w:pPr>
      <w:r w:rsidRPr="00B2178C">
        <w:t>podaci o upitima postavljenim u DOR sustav od strane korisnika, nužni radi evidencije</w:t>
      </w:r>
      <w:r>
        <w:t>.</w:t>
      </w:r>
    </w:p>
    <w:p w14:paraId="321CDAB4" w14:textId="77777777" w:rsidR="00AB23CC" w:rsidRPr="006D3D9D" w:rsidRDefault="00AB23CC" w:rsidP="00AB23CC">
      <w:pPr>
        <w:pStyle w:val="naslov"/>
      </w:pPr>
      <w:r w:rsidRPr="006D3D9D">
        <w:t>Kakav bi bio utjecaj obrade podataka u DOR sustavu na Vas?</w:t>
      </w:r>
    </w:p>
    <w:p w14:paraId="17FEEF6E" w14:textId="77777777" w:rsidR="00AB23CC" w:rsidRDefault="00AB23CC" w:rsidP="00AB23C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Podaci iz DOR sustava mogu imati utjecaj na naše poslovne odluke koje se tiču Vas te predstavljaju jedan od podataka</w:t>
      </w:r>
      <w:r w:rsidRPr="005F3A6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koje</w:t>
      </w:r>
      <w:r w:rsidRPr="005F3A65">
        <w:rPr>
          <w:rFonts w:ascii="Segoe UI" w:hAnsi="Segoe UI" w:cs="Segoe UI"/>
        </w:rPr>
        <w:t xml:space="preserve"> uzimamo u obzir prilikom donošenja </w:t>
      </w:r>
      <w:r>
        <w:rPr>
          <w:rFonts w:ascii="Segoe UI" w:hAnsi="Segoe UI" w:cs="Segoe UI"/>
        </w:rPr>
        <w:t>naših</w:t>
      </w:r>
      <w:r w:rsidRPr="005F3A65">
        <w:rPr>
          <w:rFonts w:ascii="Segoe UI" w:hAnsi="Segoe UI" w:cs="Segoe UI"/>
        </w:rPr>
        <w:t xml:space="preserve"> odluka</w:t>
      </w:r>
      <w:r>
        <w:rPr>
          <w:rFonts w:ascii="Segoe UI" w:hAnsi="Segoe UI" w:cs="Segoe UI"/>
        </w:rPr>
        <w:t>.</w:t>
      </w:r>
    </w:p>
    <w:p w14:paraId="2A33FFBE" w14:textId="77777777" w:rsidR="00AB23CC" w:rsidRDefault="00AB23CC" w:rsidP="00AB23CC">
      <w:pPr>
        <w:jc w:val="both"/>
        <w:rPr>
          <w:rFonts w:ascii="Segoe UI" w:hAnsi="Segoe UI" w:cs="Segoe UI"/>
        </w:rPr>
      </w:pPr>
      <w:r w:rsidRPr="005F3A65">
        <w:rPr>
          <w:rFonts w:ascii="Segoe UI" w:hAnsi="Segoe UI" w:cs="Segoe UI"/>
        </w:rPr>
        <w:t xml:space="preserve">S druge strane, podaci iz DOR </w:t>
      </w:r>
      <w:r>
        <w:rPr>
          <w:rFonts w:ascii="Segoe UI" w:hAnsi="Segoe UI" w:cs="Segoe UI"/>
        </w:rPr>
        <w:t>sustava</w:t>
      </w:r>
      <w:r w:rsidRPr="005F3A65">
        <w:rPr>
          <w:rFonts w:ascii="Segoe UI" w:hAnsi="Segoe UI" w:cs="Segoe UI"/>
        </w:rPr>
        <w:t xml:space="preserve"> mogu nas upozoriti na neispunjenje Vaših obveza prema drugim korisnicima i omogućiti nam da pravovremeno i proaktivno provodimo politike restrukturiranja zaduženosti te pravovremeno provjeravamo urednost u podmirivanju Vaših postojećih obveza</w:t>
      </w:r>
      <w:r>
        <w:rPr>
          <w:rFonts w:ascii="Segoe UI" w:hAnsi="Segoe UI" w:cs="Segoe UI"/>
        </w:rPr>
        <w:t>, č</w:t>
      </w:r>
      <w:r w:rsidRPr="005F3A65">
        <w:rPr>
          <w:rFonts w:ascii="Segoe UI" w:hAnsi="Segoe UI" w:cs="Segoe UI"/>
        </w:rPr>
        <w:t xml:space="preserve">ime učinkovitije </w:t>
      </w:r>
      <w:r>
        <w:rPr>
          <w:rFonts w:ascii="Segoe UI" w:hAnsi="Segoe UI" w:cs="Segoe UI"/>
        </w:rPr>
        <w:t>upravljamo</w:t>
      </w:r>
      <w:r w:rsidRPr="005F3A65">
        <w:rPr>
          <w:rFonts w:ascii="Segoe UI" w:hAnsi="Segoe UI" w:cs="Segoe UI"/>
        </w:rPr>
        <w:t xml:space="preserve"> kreditni</w:t>
      </w:r>
      <w:r>
        <w:rPr>
          <w:rFonts w:ascii="Segoe UI" w:hAnsi="Segoe UI" w:cs="Segoe UI"/>
        </w:rPr>
        <w:t>m</w:t>
      </w:r>
      <w:r w:rsidRPr="005F3A65">
        <w:rPr>
          <w:rFonts w:ascii="Segoe UI" w:hAnsi="Segoe UI" w:cs="Segoe UI"/>
        </w:rPr>
        <w:t xml:space="preserve"> rizik</w:t>
      </w:r>
      <w:r>
        <w:rPr>
          <w:rFonts w:ascii="Segoe UI" w:hAnsi="Segoe UI" w:cs="Segoe UI"/>
        </w:rPr>
        <w:t>om</w:t>
      </w:r>
      <w:r w:rsidRPr="005F3A65">
        <w:rPr>
          <w:rFonts w:ascii="Segoe UI" w:hAnsi="Segoe UI" w:cs="Segoe UI"/>
        </w:rPr>
        <w:t>.</w:t>
      </w:r>
    </w:p>
    <w:p w14:paraId="27E6D904" w14:textId="77777777" w:rsidR="00AB23CC" w:rsidRPr="005F1C0C" w:rsidRDefault="00AB23CC" w:rsidP="00AB23CC">
      <w:pPr>
        <w:pStyle w:val="naslov"/>
      </w:pPr>
      <w:r w:rsidRPr="005F1C0C">
        <w:t>Koliko dugo</w:t>
      </w:r>
      <w:r>
        <w:t xml:space="preserve"> </w:t>
      </w:r>
      <w:r w:rsidRPr="005F1C0C">
        <w:t>čuva</w:t>
      </w:r>
      <w:r>
        <w:t>mo</w:t>
      </w:r>
      <w:r w:rsidRPr="005F1C0C">
        <w:t xml:space="preserve"> Vaše osobne podatke?</w:t>
      </w:r>
    </w:p>
    <w:p w14:paraId="5E2042BF" w14:textId="77777777" w:rsidR="00AB23CC" w:rsidRDefault="00AB23CC" w:rsidP="00AB23CC">
      <w:pPr>
        <w:pStyle w:val="tekst"/>
      </w:pPr>
      <w:r>
        <w:t>Podaci koji se obrađuju u DOR sustavu čuvaju se četiri godine, nakon čega se brišu.</w:t>
      </w:r>
    </w:p>
    <w:p w14:paraId="16AD807E" w14:textId="77777777" w:rsidR="00AB23CC" w:rsidRPr="005F1C0C" w:rsidRDefault="00AB23CC" w:rsidP="00AB23CC">
      <w:pPr>
        <w:pStyle w:val="naslov"/>
      </w:pPr>
      <w:r>
        <w:t xml:space="preserve">Tko su primatelji </w:t>
      </w:r>
      <w:r w:rsidRPr="005F1C0C">
        <w:t>Vaš</w:t>
      </w:r>
      <w:r>
        <w:t>ih</w:t>
      </w:r>
      <w:r w:rsidRPr="005F1C0C">
        <w:t xml:space="preserve"> </w:t>
      </w:r>
      <w:r>
        <w:t>osobnih</w:t>
      </w:r>
      <w:r w:rsidRPr="005F1C0C">
        <w:t xml:space="preserve"> podat</w:t>
      </w:r>
      <w:r>
        <w:t>a</w:t>
      </w:r>
      <w:r w:rsidRPr="005F1C0C">
        <w:t>k</w:t>
      </w:r>
      <w:r>
        <w:t>a</w:t>
      </w:r>
      <w:r w:rsidRPr="005F1C0C">
        <w:t>?</w:t>
      </w:r>
    </w:p>
    <w:p w14:paraId="192712DB" w14:textId="77777777" w:rsidR="00AB23CC" w:rsidRDefault="00AB23CC" w:rsidP="00AB23CC">
      <w:pPr>
        <w:pStyle w:val="NoSpacing"/>
        <w:spacing w:after="160"/>
        <w:jc w:val="both"/>
        <w:rPr>
          <w:rFonts w:ascii="Segoe UI" w:hAnsi="Segoe UI" w:cs="Segoe UI"/>
        </w:rPr>
      </w:pPr>
      <w:r w:rsidRPr="003160CD">
        <w:rPr>
          <w:rFonts w:ascii="Segoe UI" w:hAnsi="Segoe UI" w:cs="Segoe UI"/>
        </w:rPr>
        <w:t xml:space="preserve">Primatelji podataka iz DOR </w:t>
      </w:r>
      <w:r>
        <w:rPr>
          <w:rFonts w:ascii="Segoe UI" w:hAnsi="Segoe UI" w:cs="Segoe UI"/>
        </w:rPr>
        <w:t>sustava</w:t>
      </w:r>
      <w:r w:rsidRPr="003160CD">
        <w:rPr>
          <w:rFonts w:ascii="Segoe UI" w:hAnsi="Segoe UI" w:cs="Segoe UI"/>
        </w:rPr>
        <w:t xml:space="preserve"> su samo korisnici DOR sustava, i to samo oni koji su postavili upit</w:t>
      </w:r>
      <w:r>
        <w:rPr>
          <w:rFonts w:ascii="Segoe UI" w:hAnsi="Segoe UI" w:cs="Segoe UI"/>
        </w:rPr>
        <w:t xml:space="preserve"> u DOR sustav</w:t>
      </w:r>
      <w:r w:rsidRPr="003160CD">
        <w:rPr>
          <w:rFonts w:ascii="Segoe UI" w:hAnsi="Segoe UI" w:cs="Segoe UI"/>
        </w:rPr>
        <w:t xml:space="preserve"> i </w:t>
      </w:r>
      <w:r>
        <w:rPr>
          <w:rFonts w:ascii="Segoe UI" w:hAnsi="Segoe UI" w:cs="Segoe UI"/>
        </w:rPr>
        <w:t xml:space="preserve">na temelju njega dobili podatke o Vašoj neurednosti u ispunjavanju obveza ili dobili </w:t>
      </w:r>
      <w:r w:rsidRPr="00011182">
        <w:rPr>
          <w:rFonts w:ascii="Segoe UI" w:hAnsi="Segoe UI" w:cs="Segoe UI"/>
        </w:rPr>
        <w:t xml:space="preserve">obavijest da se </w:t>
      </w:r>
      <w:r>
        <w:rPr>
          <w:rFonts w:ascii="Segoe UI" w:hAnsi="Segoe UI" w:cs="Segoe UI"/>
        </w:rPr>
        <w:t xml:space="preserve">u DOR sustavu </w:t>
      </w:r>
      <w:r w:rsidRPr="00011182">
        <w:rPr>
          <w:rFonts w:ascii="Segoe UI" w:hAnsi="Segoe UI" w:cs="Segoe UI"/>
        </w:rPr>
        <w:t xml:space="preserve">ne nalaze </w:t>
      </w:r>
      <w:r>
        <w:rPr>
          <w:rFonts w:ascii="Segoe UI" w:hAnsi="Segoe UI" w:cs="Segoe UI"/>
        </w:rPr>
        <w:t>Vaši podaci.</w:t>
      </w:r>
      <w:r w:rsidRPr="003160CD">
        <w:rPr>
          <w:rFonts w:ascii="Segoe UI" w:hAnsi="Segoe UI" w:cs="Segoe UI"/>
        </w:rPr>
        <w:t xml:space="preserve"> Posredno, primatelj je i HROK kao izvršitelj obrade u DOR sustavu.</w:t>
      </w:r>
    </w:p>
    <w:p w14:paraId="0B0B0E10" w14:textId="77777777" w:rsidR="00AB23CC" w:rsidRDefault="00AB23CC" w:rsidP="00AB23CC">
      <w:pPr>
        <w:jc w:val="both"/>
        <w:rPr>
          <w:rFonts w:ascii="Segoe UI" w:eastAsiaTheme="majorEastAsia" w:hAnsi="Segoe UI" w:cs="Segoe UI"/>
          <w:color w:val="365F91" w:themeColor="accent1" w:themeShade="BF"/>
        </w:rPr>
      </w:pPr>
      <w:r>
        <w:rPr>
          <w:rFonts w:ascii="Segoe UI" w:hAnsi="Segoe UI" w:cs="Segoe UI"/>
        </w:rPr>
        <w:t>Aktualni popis korisnika</w:t>
      </w:r>
      <w:r w:rsidRPr="005F1C0C">
        <w:rPr>
          <w:rFonts w:ascii="Segoe UI" w:hAnsi="Segoe UI" w:cs="Segoe UI"/>
        </w:rPr>
        <w:t xml:space="preserve"> DOR sustava objavljen </w:t>
      </w:r>
      <w:r>
        <w:rPr>
          <w:rFonts w:ascii="Segoe UI" w:hAnsi="Segoe UI" w:cs="Segoe UI"/>
        </w:rPr>
        <w:t xml:space="preserve">je </w:t>
      </w:r>
      <w:r w:rsidRPr="005F1C0C">
        <w:rPr>
          <w:rFonts w:ascii="Segoe UI" w:hAnsi="Segoe UI" w:cs="Segoe UI"/>
        </w:rPr>
        <w:t xml:space="preserve">na stranici </w:t>
      </w:r>
      <w:hyperlink r:id="rId9" w:history="1">
        <w:r w:rsidRPr="005F1C0C">
          <w:rPr>
            <w:rStyle w:val="Hyperlink"/>
            <w:rFonts w:ascii="Segoe UI" w:hAnsi="Segoe UI" w:cs="Segoe UI"/>
          </w:rPr>
          <w:t>www.hrok.hr</w:t>
        </w:r>
      </w:hyperlink>
      <w:r>
        <w:rPr>
          <w:rStyle w:val="Hyperlink"/>
          <w:rFonts w:ascii="Segoe UI" w:hAnsi="Segoe UI" w:cs="Segoe UI"/>
        </w:rPr>
        <w:t>/dor-korisnici.</w:t>
      </w:r>
    </w:p>
    <w:p w14:paraId="42273F9F" w14:textId="77777777" w:rsidR="00AB23CC" w:rsidRDefault="00AB23CC" w:rsidP="00AB23CC">
      <w:pPr>
        <w:rPr>
          <w:rFonts w:ascii="Segoe UI" w:eastAsiaTheme="majorEastAsia" w:hAnsi="Segoe U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AE18A08" w14:textId="77777777" w:rsidR="00AB23CC" w:rsidRDefault="00AB23CC" w:rsidP="00AB23CC">
      <w:pPr>
        <w:pStyle w:val="Heading1"/>
      </w:pPr>
    </w:p>
    <w:p w14:paraId="76C09F5C" w14:textId="7B049BFF" w:rsidR="00AB23CC" w:rsidRPr="00AB23CC" w:rsidRDefault="00AB23CC" w:rsidP="00AB23CC">
      <w:pPr>
        <w:pStyle w:val="Heading1"/>
        <w:jc w:val="left"/>
        <w:rPr>
          <w:rFonts w:ascii="Segoe UI" w:hAnsi="Segoe UI" w:cs="Segoe UI"/>
          <w:b w:val="0"/>
          <w:color w:val="002060"/>
          <w:sz w:val="28"/>
        </w:rPr>
      </w:pPr>
      <w:r w:rsidRPr="00AB23CC">
        <w:rPr>
          <w:rFonts w:ascii="Segoe UI" w:hAnsi="Segoe UI" w:cs="Segoe UI"/>
          <w:b w:val="0"/>
          <w:color w:val="002060"/>
          <w:sz w:val="28"/>
        </w:rPr>
        <w:t>Vaša prava</w:t>
      </w:r>
    </w:p>
    <w:p w14:paraId="55CB8044" w14:textId="77777777" w:rsidR="00AB23CC" w:rsidRPr="00AB23CC" w:rsidRDefault="00AB23CC" w:rsidP="00AB23CC"/>
    <w:p w14:paraId="56AE7C24" w14:textId="77777777" w:rsidR="00AB23CC" w:rsidRPr="003429BB" w:rsidRDefault="00AB23CC" w:rsidP="00AB23CC">
      <w:pPr>
        <w:keepNext/>
        <w:jc w:val="both"/>
        <w:rPr>
          <w:rFonts w:ascii="Segoe UI" w:hAnsi="Segoe UI" w:cs="Segoe UI"/>
        </w:rPr>
      </w:pPr>
      <w:r w:rsidRPr="003429BB">
        <w:rPr>
          <w:rFonts w:ascii="Segoe UI" w:hAnsi="Segoe UI" w:cs="Segoe UI"/>
        </w:rPr>
        <w:t>U slučaju obrade Vaših podataka u DOR sustavu, imate</w:t>
      </w:r>
      <w:r>
        <w:rPr>
          <w:rFonts w:ascii="Segoe UI" w:hAnsi="Segoe UI" w:cs="Segoe UI"/>
        </w:rPr>
        <w:t xml:space="preserve"> pravo od nas kao voditelja obrade ostvariti sljedeća </w:t>
      </w:r>
      <w:r w:rsidRPr="003429BB">
        <w:rPr>
          <w:rFonts w:ascii="Segoe UI" w:hAnsi="Segoe UI" w:cs="Segoe UI"/>
        </w:rPr>
        <w:t>prava:</w:t>
      </w:r>
    </w:p>
    <w:p w14:paraId="7EDD4452" w14:textId="77777777" w:rsidR="00AB23CC" w:rsidRPr="003429BB" w:rsidRDefault="00AB23CC" w:rsidP="00AB23CC">
      <w:pPr>
        <w:pStyle w:val="ListParagraph"/>
        <w:keepNext/>
        <w:numPr>
          <w:ilvl w:val="0"/>
          <w:numId w:val="19"/>
        </w:numPr>
        <w:spacing w:after="160" w:line="259" w:lineRule="auto"/>
        <w:jc w:val="both"/>
        <w:rPr>
          <w:rFonts w:ascii="Segoe UI" w:hAnsi="Segoe UI" w:cs="Segoe UI"/>
          <w:b/>
          <w:bCs/>
        </w:rPr>
      </w:pPr>
      <w:r w:rsidRPr="003429BB">
        <w:rPr>
          <w:rFonts w:ascii="Segoe UI" w:hAnsi="Segoe UI" w:cs="Segoe UI"/>
          <w:b/>
          <w:bCs/>
        </w:rPr>
        <w:t>pravo na pristup osobnim podacima</w:t>
      </w:r>
    </w:p>
    <w:p w14:paraId="0992F66D" w14:textId="77777777" w:rsidR="00AB23CC" w:rsidRPr="003429BB" w:rsidRDefault="00AB23CC" w:rsidP="00AB23CC">
      <w:pPr>
        <w:pStyle w:val="ListParagraph"/>
        <w:keepNext/>
        <w:jc w:val="both"/>
        <w:rPr>
          <w:rFonts w:ascii="Segoe UI" w:hAnsi="Segoe UI" w:cs="Segoe UI"/>
        </w:rPr>
      </w:pPr>
      <w:r w:rsidRPr="003429BB">
        <w:rPr>
          <w:rFonts w:ascii="Segoe UI" w:hAnsi="Segoe UI" w:cs="Segoe UI"/>
        </w:rPr>
        <w:t xml:space="preserve">Vezano uz podatke koji se obrađuju u DOR sustavu, možete zatražiti potvrdu obrađuju li se </w:t>
      </w:r>
      <w:r>
        <w:rPr>
          <w:rFonts w:ascii="Segoe UI" w:hAnsi="Segoe UI" w:cs="Segoe UI"/>
        </w:rPr>
        <w:t>V</w:t>
      </w:r>
      <w:r w:rsidRPr="003429BB">
        <w:rPr>
          <w:rFonts w:ascii="Segoe UI" w:hAnsi="Segoe UI" w:cs="Segoe UI"/>
        </w:rPr>
        <w:t>aši osobni podaci, te kopiju osobnih podataka u slučaju da se podaci obrađuju.</w:t>
      </w:r>
    </w:p>
    <w:p w14:paraId="66047828" w14:textId="77777777" w:rsidR="00AB23CC" w:rsidRPr="003429BB" w:rsidRDefault="00AB23CC" w:rsidP="00AB23CC">
      <w:pPr>
        <w:pStyle w:val="ListParagraph"/>
        <w:keepNext/>
        <w:numPr>
          <w:ilvl w:val="0"/>
          <w:numId w:val="19"/>
        </w:numPr>
        <w:spacing w:after="160" w:line="259" w:lineRule="auto"/>
        <w:jc w:val="both"/>
        <w:rPr>
          <w:rFonts w:ascii="Segoe UI" w:hAnsi="Segoe UI" w:cs="Segoe UI"/>
          <w:b/>
          <w:bCs/>
        </w:rPr>
      </w:pPr>
      <w:r w:rsidRPr="003429BB">
        <w:rPr>
          <w:rFonts w:ascii="Segoe UI" w:hAnsi="Segoe UI" w:cs="Segoe UI"/>
          <w:b/>
          <w:bCs/>
        </w:rPr>
        <w:t>pravo na ispravak</w:t>
      </w:r>
    </w:p>
    <w:p w14:paraId="54827816" w14:textId="77777777" w:rsidR="00AB23CC" w:rsidRPr="003429BB" w:rsidRDefault="00AB23CC" w:rsidP="00AB23CC">
      <w:pPr>
        <w:pStyle w:val="ListParagraph"/>
        <w:keepNext/>
        <w:jc w:val="both"/>
        <w:rPr>
          <w:rFonts w:ascii="Segoe UI" w:hAnsi="Segoe UI" w:cs="Segoe UI"/>
        </w:rPr>
      </w:pPr>
      <w:r w:rsidRPr="003429BB">
        <w:rPr>
          <w:rFonts w:ascii="Segoe UI" w:hAnsi="Segoe UI" w:cs="Segoe UI"/>
        </w:rPr>
        <w:t>U slučaju da smatrate da podaci koji se obrađuju u DOR sustavu nisu točni ili potpuni, možete zatražiti ispravak, odnosno dopunu podataka.</w:t>
      </w:r>
    </w:p>
    <w:p w14:paraId="2C45D0DD" w14:textId="77777777" w:rsidR="00AB23CC" w:rsidRPr="003429BB" w:rsidRDefault="00AB23CC" w:rsidP="00AB23CC">
      <w:pPr>
        <w:pStyle w:val="ListParagraph"/>
        <w:keepNext/>
        <w:numPr>
          <w:ilvl w:val="0"/>
          <w:numId w:val="19"/>
        </w:numPr>
        <w:spacing w:line="259" w:lineRule="auto"/>
        <w:ind w:left="714" w:hanging="357"/>
        <w:jc w:val="both"/>
        <w:rPr>
          <w:rFonts w:ascii="Segoe UI" w:hAnsi="Segoe UI" w:cs="Segoe UI"/>
          <w:b/>
          <w:bCs/>
        </w:rPr>
      </w:pPr>
      <w:r w:rsidRPr="003429BB">
        <w:rPr>
          <w:rFonts w:ascii="Segoe UI" w:hAnsi="Segoe UI" w:cs="Segoe UI"/>
          <w:b/>
          <w:bCs/>
        </w:rPr>
        <w:t>pravo na brisanje („pravo na zaborav“)</w:t>
      </w:r>
    </w:p>
    <w:p w14:paraId="0D6A8535" w14:textId="77777777" w:rsidR="00AB23CC" w:rsidRPr="003429BB" w:rsidRDefault="00AB23CC" w:rsidP="00AB23CC">
      <w:pPr>
        <w:pStyle w:val="tekst"/>
        <w:spacing w:after="0"/>
        <w:ind w:left="709"/>
      </w:pPr>
      <w:r>
        <w:t xml:space="preserve">Pravo na </w:t>
      </w:r>
      <w:r w:rsidRPr="003429BB">
        <w:t xml:space="preserve">brisanje osobnih podataka </w:t>
      </w:r>
      <w:r>
        <w:t xml:space="preserve">možete ostvariti </w:t>
      </w:r>
      <w:r w:rsidRPr="003429BB">
        <w:t>ako je ispunjen jedan od sljedećih uvjeta:</w:t>
      </w:r>
    </w:p>
    <w:p w14:paraId="4A84EA57" w14:textId="77777777" w:rsidR="00AB23CC" w:rsidRPr="003429BB" w:rsidRDefault="00AB23CC" w:rsidP="00AB23CC">
      <w:pPr>
        <w:pStyle w:val="tekst"/>
        <w:numPr>
          <w:ilvl w:val="0"/>
          <w:numId w:val="20"/>
        </w:numPr>
        <w:spacing w:after="0"/>
        <w:ind w:left="1134"/>
      </w:pPr>
      <w:r w:rsidRPr="003429BB">
        <w:t>osobni podaci više nisu nužni u odnosu na svrhe za koje su prikupljeni ili na drugi način obrađeni;</w:t>
      </w:r>
    </w:p>
    <w:p w14:paraId="681EEC43" w14:textId="77777777" w:rsidR="00AB23CC" w:rsidRPr="003429BB" w:rsidRDefault="00AB23CC" w:rsidP="00AB23CC">
      <w:pPr>
        <w:pStyle w:val="tekst"/>
        <w:numPr>
          <w:ilvl w:val="0"/>
          <w:numId w:val="20"/>
        </w:numPr>
        <w:spacing w:after="0"/>
        <w:ind w:left="1134"/>
      </w:pPr>
      <w:r w:rsidRPr="003429BB">
        <w:t xml:space="preserve">uložili ste prigovor na obradu, a </w:t>
      </w:r>
      <w:r>
        <w:t xml:space="preserve">Vaši </w:t>
      </w:r>
      <w:r w:rsidRPr="003429BB">
        <w:t xml:space="preserve">legitimni razlozi za brisanje </w:t>
      </w:r>
      <w:r>
        <w:t>nadilaze</w:t>
      </w:r>
      <w:r w:rsidRPr="003429BB">
        <w:t xml:space="preserve"> naš legitimn</w:t>
      </w:r>
      <w:r>
        <w:t>i</w:t>
      </w:r>
      <w:r w:rsidRPr="003429BB">
        <w:t xml:space="preserve"> interes za obradu (i legitimn</w:t>
      </w:r>
      <w:r>
        <w:t>i</w:t>
      </w:r>
      <w:r w:rsidRPr="003429BB">
        <w:t xml:space="preserve"> interes drugih korisnika)</w:t>
      </w:r>
      <w:r>
        <w:t>;</w:t>
      </w:r>
      <w:r w:rsidRPr="003429BB">
        <w:t xml:space="preserve"> </w:t>
      </w:r>
    </w:p>
    <w:p w14:paraId="055AAC52" w14:textId="77777777" w:rsidR="00AB23CC" w:rsidRPr="003429BB" w:rsidRDefault="00AB23CC" w:rsidP="00AB23CC">
      <w:pPr>
        <w:pStyle w:val="tekst"/>
        <w:numPr>
          <w:ilvl w:val="0"/>
          <w:numId w:val="20"/>
        </w:numPr>
        <w:spacing w:after="0"/>
        <w:ind w:left="1134"/>
      </w:pPr>
      <w:r w:rsidRPr="003429BB">
        <w:t>osobni podaci nisu zakonito obrađeni ili se osobni podaci moraju brisati radi poštovanja pravne obveze</w:t>
      </w:r>
      <w:r>
        <w:t>.</w:t>
      </w:r>
    </w:p>
    <w:p w14:paraId="02918170" w14:textId="77777777" w:rsidR="00AB23CC" w:rsidRPr="003429BB" w:rsidRDefault="00AB23CC" w:rsidP="00AB23CC">
      <w:pPr>
        <w:pStyle w:val="tekst"/>
        <w:ind w:left="709"/>
      </w:pPr>
      <w:r w:rsidRPr="003429BB">
        <w:t xml:space="preserve">Pravo  na  brisanje  sukladno  </w:t>
      </w:r>
      <w:r>
        <w:t>Uredbi</w:t>
      </w:r>
      <w:r w:rsidRPr="003429BB">
        <w:t xml:space="preserve"> ne primjenjuje</w:t>
      </w:r>
      <w:r>
        <w:t xml:space="preserve"> se</w:t>
      </w:r>
      <w:r w:rsidRPr="003429BB">
        <w:t>, iako je ispunjen  jedan  od  gore  navedenih  uvjeta,  ako  je  obrada  nužna  radi ostvarivanja  prava  na slobodu izražavanja i informiranja; radi poštovanja pravne obveze kojom se zahtijeva obrada u pravu Unije ili pravu države članice kojem podliježe korisnik ili za izvršavanje zadaće od javnog interesa ili pri izvršavanju službene ovlasti korisnika; u svrhe arhiviranja u javnom interesu, u svrhe znanstvenog ili povijesnog istraživanja ili u statističke svrhe u skladu s propisima; radi postavljanja, ostvarivanja ili obrane pravnih zahtjeva.</w:t>
      </w:r>
    </w:p>
    <w:p w14:paraId="231F4948" w14:textId="77777777" w:rsidR="00AB23CC" w:rsidRPr="003429BB" w:rsidRDefault="00AB23CC" w:rsidP="00AB23CC">
      <w:pPr>
        <w:pStyle w:val="ListParagraph"/>
        <w:keepNext/>
        <w:numPr>
          <w:ilvl w:val="0"/>
          <w:numId w:val="19"/>
        </w:numPr>
        <w:spacing w:line="259" w:lineRule="auto"/>
        <w:ind w:left="714" w:hanging="357"/>
        <w:jc w:val="both"/>
        <w:rPr>
          <w:rFonts w:ascii="Segoe UI" w:hAnsi="Segoe UI" w:cs="Segoe UI"/>
          <w:b/>
          <w:bCs/>
        </w:rPr>
      </w:pPr>
      <w:r w:rsidRPr="003429BB">
        <w:rPr>
          <w:rFonts w:ascii="Segoe UI" w:hAnsi="Segoe UI" w:cs="Segoe UI"/>
          <w:b/>
          <w:bCs/>
        </w:rPr>
        <w:t>pravo na ograničenje obrade</w:t>
      </w:r>
    </w:p>
    <w:p w14:paraId="024B0D5A" w14:textId="77777777" w:rsidR="00AB23CC" w:rsidRPr="003429BB" w:rsidRDefault="00AB23CC" w:rsidP="00AB23CC">
      <w:pPr>
        <w:pStyle w:val="tekst"/>
        <w:spacing w:after="0"/>
        <w:ind w:left="709"/>
      </w:pPr>
      <w:r>
        <w:t>Pravo na</w:t>
      </w:r>
      <w:r w:rsidRPr="003429BB">
        <w:t xml:space="preserve"> ograničenje obrade </w:t>
      </w:r>
      <w:r>
        <w:t xml:space="preserve">možete ostvariti </w:t>
      </w:r>
      <w:r w:rsidRPr="003429BB">
        <w:t>ako je ispunjen jedan od sljedećih uvjeta:</w:t>
      </w:r>
    </w:p>
    <w:p w14:paraId="144BF709" w14:textId="77777777" w:rsidR="00AB23CC" w:rsidRPr="003429BB" w:rsidRDefault="00AB23CC" w:rsidP="00AB23CC">
      <w:pPr>
        <w:pStyle w:val="tekst"/>
        <w:numPr>
          <w:ilvl w:val="0"/>
          <w:numId w:val="20"/>
        </w:numPr>
        <w:spacing w:after="0"/>
        <w:ind w:left="1134"/>
      </w:pPr>
      <w:r w:rsidRPr="003429BB">
        <w:t xml:space="preserve">osporavate točnost osobnih podataka, na razdoblje kojim se </w:t>
      </w:r>
      <w:r>
        <w:t>korisniku</w:t>
      </w:r>
      <w:r w:rsidRPr="003429BB">
        <w:t xml:space="preserve"> omogućuje provjera točnosti osobnih podataka;</w:t>
      </w:r>
    </w:p>
    <w:p w14:paraId="4150D6BC" w14:textId="77777777" w:rsidR="00AB23CC" w:rsidRPr="003429BB" w:rsidRDefault="00AB23CC" w:rsidP="00AB23CC">
      <w:pPr>
        <w:pStyle w:val="tekst"/>
        <w:numPr>
          <w:ilvl w:val="0"/>
          <w:numId w:val="20"/>
        </w:numPr>
        <w:spacing w:after="0"/>
        <w:ind w:left="1134"/>
      </w:pPr>
      <w:r w:rsidRPr="003429BB">
        <w:t>obrada nije zakonita i protivite se brisanju osobnih podataka te umjesto toga tražite ograničenje njihove uporabe;</w:t>
      </w:r>
    </w:p>
    <w:p w14:paraId="554AB932" w14:textId="77777777" w:rsidR="00AB23CC" w:rsidRPr="003429BB" w:rsidRDefault="00AB23CC" w:rsidP="00AB23CC">
      <w:pPr>
        <w:pStyle w:val="tekst"/>
        <w:numPr>
          <w:ilvl w:val="0"/>
          <w:numId w:val="20"/>
        </w:numPr>
        <w:spacing w:after="0"/>
        <w:ind w:left="1134"/>
      </w:pPr>
      <w:r>
        <w:t>korisnik</w:t>
      </w:r>
      <w:r w:rsidRPr="003429BB">
        <w:t xml:space="preserve"> više ne treba osobne podatke za potrebe obrade, ali ih tražite radi postavljanja, ostvarivanja ili obrane pravnih zahtjeva;</w:t>
      </w:r>
    </w:p>
    <w:p w14:paraId="2EAF9745" w14:textId="77777777" w:rsidR="00AB23CC" w:rsidRPr="003429BB" w:rsidRDefault="00AB23CC" w:rsidP="00AB23CC">
      <w:pPr>
        <w:pStyle w:val="tekst"/>
        <w:numPr>
          <w:ilvl w:val="0"/>
          <w:numId w:val="20"/>
        </w:numPr>
        <w:spacing w:after="0"/>
        <w:ind w:left="1134"/>
      </w:pPr>
      <w:r w:rsidRPr="003429BB">
        <w:t xml:space="preserve">uložili ste prigovor na obradu na temelju članka 21. stavka 1. Uredbe očekujući potvrdu nadilaze li legitimni razlozi </w:t>
      </w:r>
      <w:r>
        <w:t>korisnika</w:t>
      </w:r>
      <w:r w:rsidRPr="003429BB">
        <w:t xml:space="preserve"> </w:t>
      </w:r>
      <w:r>
        <w:t>V</w:t>
      </w:r>
      <w:r w:rsidRPr="003429BB">
        <w:t>aše razloge.</w:t>
      </w:r>
    </w:p>
    <w:p w14:paraId="214AFF52" w14:textId="77777777" w:rsidR="00AB23CC" w:rsidRPr="003429BB" w:rsidRDefault="00AB23CC" w:rsidP="00AB23CC">
      <w:pPr>
        <w:pStyle w:val="ListParagraph"/>
        <w:keepNext/>
        <w:numPr>
          <w:ilvl w:val="0"/>
          <w:numId w:val="19"/>
        </w:numPr>
        <w:spacing w:line="259" w:lineRule="auto"/>
        <w:ind w:left="714" w:hanging="357"/>
        <w:jc w:val="both"/>
        <w:rPr>
          <w:rFonts w:ascii="Segoe UI" w:hAnsi="Segoe UI" w:cs="Segoe UI"/>
          <w:b/>
          <w:bCs/>
        </w:rPr>
      </w:pPr>
      <w:r w:rsidRPr="003429BB">
        <w:rPr>
          <w:rFonts w:ascii="Segoe UI" w:hAnsi="Segoe UI" w:cs="Segoe UI"/>
          <w:b/>
          <w:bCs/>
        </w:rPr>
        <w:t>pravo na prigovor</w:t>
      </w:r>
    </w:p>
    <w:p w14:paraId="5531AAAE" w14:textId="77777777" w:rsidR="00AB23CC" w:rsidRPr="003429BB" w:rsidRDefault="00AB23CC" w:rsidP="00AB23CC">
      <w:pPr>
        <w:pStyle w:val="tekst"/>
        <w:spacing w:after="0"/>
        <w:ind w:left="709"/>
      </w:pPr>
      <w:r w:rsidRPr="003429BB">
        <w:t xml:space="preserve">Na temelju svoje posebne situacije </w:t>
      </w:r>
      <w:r>
        <w:t xml:space="preserve">koja bi nadilazila </w:t>
      </w:r>
      <w:r w:rsidRPr="003429BB">
        <w:t>naš legitimn</w:t>
      </w:r>
      <w:r>
        <w:t>i</w:t>
      </w:r>
      <w:r w:rsidRPr="003429BB">
        <w:t xml:space="preserve"> interes za obradu </w:t>
      </w:r>
      <w:r>
        <w:t xml:space="preserve">u DOR sustavu </w:t>
      </w:r>
      <w:r w:rsidRPr="003429BB">
        <w:t>(i legitimn</w:t>
      </w:r>
      <w:r>
        <w:t>i</w:t>
      </w:r>
      <w:r w:rsidRPr="003429BB">
        <w:t xml:space="preserve"> interes drugih korisnika) možete u svakom trenutku uložiti  prigovor na obradu </w:t>
      </w:r>
      <w:r>
        <w:t xml:space="preserve">Vaših </w:t>
      </w:r>
      <w:r w:rsidRPr="003429BB">
        <w:t>osobnih podataka.</w:t>
      </w:r>
    </w:p>
    <w:p w14:paraId="6D6DB065" w14:textId="77777777" w:rsidR="00AB23CC" w:rsidRPr="00681B17" w:rsidRDefault="00AB23CC" w:rsidP="00AB23CC">
      <w:pPr>
        <w:pStyle w:val="tekst"/>
      </w:pPr>
      <w:r w:rsidRPr="003429BB">
        <w:t xml:space="preserve">Dodatno, svaka osoba čiji osobni podatci se obrađuju u DOR sustavu, </w:t>
      </w:r>
      <w:r>
        <w:t>ima pravo</w:t>
      </w:r>
      <w:r w:rsidRPr="003429BB">
        <w:t xml:space="preserve"> podnijeti prigovor na obradu svojih osobnih podataka nadzornom tijelu, odnosno Agenciji za zaštitu osobnih podataka.</w:t>
      </w:r>
    </w:p>
    <w:p w14:paraId="24151512" w14:textId="2DE24B33" w:rsidR="00AB23CC" w:rsidRDefault="00AB23CC" w:rsidP="00AB23CC">
      <w:pPr>
        <w:rPr>
          <w:rFonts w:ascii="Segoe UI" w:hAnsi="Segoe UI" w:cs="Segoe UI"/>
          <w:i/>
          <w:iCs/>
        </w:rPr>
      </w:pPr>
    </w:p>
    <w:p w14:paraId="57D6091D" w14:textId="77777777" w:rsidR="00AB23CC" w:rsidRPr="002F27ED" w:rsidRDefault="00AB23CC" w:rsidP="00AB23CC">
      <w:pPr>
        <w:pStyle w:val="tekst"/>
        <w:spacing w:after="0"/>
        <w:rPr>
          <w:i/>
          <w:iCs/>
        </w:rPr>
      </w:pPr>
      <w:r w:rsidRPr="002F27ED">
        <w:rPr>
          <w:i/>
          <w:iCs/>
        </w:rPr>
        <w:t>INDIVIDUALNO ZA SVAKOG KORISNIKA:</w:t>
      </w:r>
    </w:p>
    <w:p w14:paraId="49287281" w14:textId="39AAD5A6" w:rsidR="00AB23CC" w:rsidRDefault="00AB23CC" w:rsidP="00AB23CC">
      <w:pPr>
        <w:jc w:val="both"/>
        <w:rPr>
          <w:i/>
          <w:iCs/>
        </w:rPr>
      </w:pPr>
      <w:r w:rsidRPr="0026691E">
        <w:rPr>
          <w:rFonts w:ascii="Segoe UI" w:hAnsi="Segoe UI" w:cs="Segoe UI"/>
          <w:i/>
          <w:iCs/>
        </w:rPr>
        <w:t>Gore navedena prava možete ostvariti podnošenjem zahtjeva odnosno prigovora  u  pisanom  obliku osobno ili po opunomoćeniku u svakoj poslovnici banke, odnosno možete poslati poštom na adresu Podravska banka d.d.</w:t>
      </w:r>
      <w:r w:rsidR="00F85ADB">
        <w:rPr>
          <w:rFonts w:ascii="Segoe UI" w:hAnsi="Segoe UI" w:cs="Segoe UI"/>
          <w:i/>
          <w:iCs/>
        </w:rPr>
        <w:t>,</w:t>
      </w:r>
      <w:r w:rsidRPr="0026691E">
        <w:rPr>
          <w:rFonts w:ascii="Segoe UI" w:hAnsi="Segoe UI" w:cs="Segoe UI"/>
          <w:i/>
          <w:iCs/>
        </w:rPr>
        <w:t xml:space="preserve"> </w:t>
      </w:r>
      <w:r w:rsidR="00F85ADB" w:rsidRPr="00F85ADB">
        <w:rPr>
          <w:rFonts w:ascii="Segoe UI" w:hAnsi="Segoe UI" w:cs="Segoe UI"/>
          <w:i/>
          <w:iCs/>
        </w:rPr>
        <w:t>Zagreb, Ulica grada Vukovara 269g</w:t>
      </w:r>
      <w:r w:rsidR="00F85ADB">
        <w:rPr>
          <w:rFonts w:ascii="Segoe UI" w:hAnsi="Segoe UI" w:cs="Segoe UI"/>
          <w:i/>
          <w:iCs/>
        </w:rPr>
        <w:t xml:space="preserve"> </w:t>
      </w:r>
      <w:r w:rsidRPr="0026691E">
        <w:rPr>
          <w:rFonts w:ascii="Segoe UI" w:hAnsi="Segoe UI" w:cs="Segoe UI"/>
          <w:i/>
          <w:iCs/>
        </w:rPr>
        <w:t>ili putem elektroničke pošte na adresu e-mail: </w:t>
      </w:r>
      <w:hyperlink r:id="rId10" w:history="1">
        <w:r w:rsidRPr="0026691E">
          <w:rPr>
            <w:rFonts w:ascii="Segoe UI" w:hAnsi="Segoe UI" w:cs="Segoe UI"/>
            <w:i/>
            <w:iCs/>
          </w:rPr>
          <w:t>sluzbenik.za.zastitu.osobnih.podataka@poba.hr</w:t>
        </w:r>
      </w:hyperlink>
      <w:r w:rsidRPr="0026691E">
        <w:rPr>
          <w:i/>
          <w:iCs/>
        </w:rPr>
        <w:t>.</w:t>
      </w:r>
    </w:p>
    <w:p w14:paraId="2FBD97F4" w14:textId="77777777" w:rsidR="00AB23CC" w:rsidRDefault="00AB23CC" w:rsidP="00AB23CC">
      <w:pPr>
        <w:jc w:val="both"/>
        <w:rPr>
          <w:i/>
          <w:iCs/>
        </w:rPr>
      </w:pPr>
    </w:p>
    <w:p w14:paraId="177B445C" w14:textId="77777777" w:rsidR="00AB23CC" w:rsidRDefault="00AB23CC" w:rsidP="00AB23CC">
      <w:pPr>
        <w:jc w:val="both"/>
        <w:rPr>
          <w:rFonts w:ascii="Segoe UI" w:hAnsi="Segoe UI" w:cs="Segoe UI"/>
          <w:i/>
          <w:iCs/>
        </w:rPr>
      </w:pPr>
      <w:r w:rsidRPr="0094212A">
        <w:rPr>
          <w:rFonts w:ascii="Segoe UI" w:hAnsi="Segoe UI" w:cs="Segoe UI"/>
          <w:i/>
          <w:iCs/>
        </w:rPr>
        <w:t xml:space="preserve">Dodatno, zahtjev </w:t>
      </w:r>
      <w:r>
        <w:rPr>
          <w:rFonts w:ascii="Segoe UI" w:hAnsi="Segoe UI" w:cs="Segoe UI"/>
          <w:i/>
          <w:iCs/>
        </w:rPr>
        <w:t xml:space="preserve">za ostvarivanje prava pristupa osobnim podacima </w:t>
      </w:r>
      <w:r w:rsidRPr="0094212A">
        <w:rPr>
          <w:rFonts w:ascii="Segoe UI" w:hAnsi="Segoe UI" w:cs="Segoe UI"/>
          <w:i/>
          <w:iCs/>
        </w:rPr>
        <w:t>može</w:t>
      </w:r>
      <w:r>
        <w:rPr>
          <w:rFonts w:ascii="Segoe UI" w:hAnsi="Segoe UI" w:cs="Segoe UI"/>
          <w:i/>
          <w:iCs/>
        </w:rPr>
        <w:t>te</w:t>
      </w:r>
      <w:r w:rsidRPr="0094212A">
        <w:rPr>
          <w:rFonts w:ascii="Segoe UI" w:hAnsi="Segoe UI" w:cs="Segoe UI"/>
          <w:i/>
          <w:iCs/>
        </w:rPr>
        <w:t xml:space="preserve"> podnijeti pisanim putem na adresu </w:t>
      </w:r>
      <w:r>
        <w:rPr>
          <w:rFonts w:ascii="Segoe UI" w:hAnsi="Segoe UI" w:cs="Segoe UI"/>
          <w:i/>
          <w:iCs/>
        </w:rPr>
        <w:t xml:space="preserve">HROK d.o.o. </w:t>
      </w:r>
      <w:r w:rsidRPr="00544740">
        <w:rPr>
          <w:rFonts w:ascii="Segoe UI" w:hAnsi="Segoe UI" w:cs="Segoe UI"/>
          <w:i/>
          <w:iCs/>
        </w:rPr>
        <w:t>Ulica Filipa Vukasovića 1</w:t>
      </w:r>
      <w:r>
        <w:rPr>
          <w:rFonts w:ascii="Segoe UI" w:hAnsi="Segoe UI" w:cs="Segoe UI"/>
          <w:i/>
          <w:iCs/>
        </w:rPr>
        <w:t>, 10000 Zagreb, pod uvjetom da isti sadrži Vaš ovjereni potpis (npr. ovjeren kod javnog bilježnika).</w:t>
      </w:r>
      <w:r w:rsidRPr="0094212A">
        <w:rPr>
          <w:rFonts w:ascii="Segoe UI" w:hAnsi="Segoe UI" w:cs="Segoe UI"/>
          <w:i/>
          <w:iCs/>
        </w:rPr>
        <w:t xml:space="preserve"> </w:t>
      </w:r>
    </w:p>
    <w:p w14:paraId="6EFA334B" w14:textId="19801563" w:rsidR="00AB23CC" w:rsidRPr="0026691E" w:rsidRDefault="00AB23CC" w:rsidP="00AB23CC">
      <w:pPr>
        <w:jc w:val="both"/>
        <w:rPr>
          <w:rFonts w:ascii="Segoe UI" w:hAnsi="Segoe UI" w:cs="Segoe UI"/>
          <w:i/>
          <w:iCs/>
        </w:rPr>
      </w:pPr>
      <w:r w:rsidRPr="0026691E">
        <w:rPr>
          <w:rFonts w:ascii="Segoe UI" w:hAnsi="Segoe UI" w:cs="Segoe UI"/>
          <w:i/>
          <w:iCs/>
        </w:rPr>
        <w:t>Ako imate pitanja ili primjedbe u vezi s obradom Vaših osobnih podataka u DOR sustavu, možete se obratiti našem službeniku za zaštitu podataka putem elektroničke pošte na adresu e-mail: </w:t>
      </w:r>
      <w:hyperlink r:id="rId11" w:history="1">
        <w:r w:rsidRPr="0026691E">
          <w:rPr>
            <w:rFonts w:ascii="Segoe UI" w:hAnsi="Segoe UI" w:cs="Segoe UI"/>
            <w:i/>
            <w:iCs/>
          </w:rPr>
          <w:t>sluzbenik.za.zastitu.osobnih.podataka@poba.hr</w:t>
        </w:r>
      </w:hyperlink>
      <w:r w:rsidRPr="0026691E">
        <w:rPr>
          <w:rFonts w:ascii="Segoe UI" w:hAnsi="Segoe UI" w:cs="Segoe UI"/>
          <w:i/>
          <w:iCs/>
        </w:rPr>
        <w:t xml:space="preserve">  ili pisanim putem na adresu Podravska banka d.d.</w:t>
      </w:r>
      <w:r w:rsidR="00F85ADB">
        <w:rPr>
          <w:rFonts w:ascii="Segoe UI" w:hAnsi="Segoe UI" w:cs="Segoe UI"/>
          <w:i/>
          <w:iCs/>
        </w:rPr>
        <w:t>,</w:t>
      </w:r>
      <w:r w:rsidRPr="0026691E">
        <w:rPr>
          <w:rFonts w:ascii="Segoe UI" w:hAnsi="Segoe UI" w:cs="Segoe UI"/>
          <w:i/>
          <w:iCs/>
        </w:rPr>
        <w:t xml:space="preserve"> </w:t>
      </w:r>
      <w:r w:rsidR="00F85ADB" w:rsidRPr="00F85ADB">
        <w:rPr>
          <w:rFonts w:ascii="Segoe UI" w:hAnsi="Segoe UI" w:cs="Segoe UI"/>
          <w:i/>
          <w:iCs/>
        </w:rPr>
        <w:t>Zagreb, Ulica grada Vukovara 269g</w:t>
      </w:r>
      <w:r w:rsidR="00F85ADB">
        <w:rPr>
          <w:rFonts w:ascii="Segoe UI" w:hAnsi="Segoe UI" w:cs="Segoe UI"/>
          <w:i/>
          <w:iCs/>
        </w:rPr>
        <w:t>.</w:t>
      </w:r>
      <w:bookmarkStart w:id="2" w:name="_GoBack"/>
      <w:bookmarkEnd w:id="2"/>
    </w:p>
    <w:p w14:paraId="0F8EB517" w14:textId="77777777" w:rsidR="00AB23CC" w:rsidRPr="0026691E" w:rsidRDefault="00AB23CC" w:rsidP="00AB23CC">
      <w:pPr>
        <w:jc w:val="both"/>
        <w:rPr>
          <w:rFonts w:ascii="Segoe UI" w:hAnsi="Segoe UI" w:cs="Segoe UI"/>
        </w:rPr>
      </w:pPr>
    </w:p>
    <w:p w14:paraId="70C5FC1C" w14:textId="77777777" w:rsidR="00AB23CC" w:rsidRPr="0026691E" w:rsidRDefault="00AB23CC" w:rsidP="00AB23CC">
      <w:pPr>
        <w:jc w:val="both"/>
        <w:rPr>
          <w:rFonts w:ascii="Segoe UI" w:hAnsi="Segoe UI" w:cs="Segoe UI"/>
        </w:rPr>
      </w:pPr>
      <w:r w:rsidRPr="0026691E">
        <w:rPr>
          <w:rFonts w:ascii="Segoe UI" w:hAnsi="Segoe UI" w:cs="Segoe UI"/>
        </w:rPr>
        <w:t xml:space="preserve">Vaš/a Podravska banka </w:t>
      </w:r>
      <w:bookmarkEnd w:id="0"/>
    </w:p>
    <w:p w14:paraId="7665A652" w14:textId="77777777" w:rsidR="00AB23CC" w:rsidRPr="004F5640" w:rsidRDefault="00AB23CC" w:rsidP="00AB23CC">
      <w:pPr>
        <w:rPr>
          <w:rFonts w:ascii="Segoe UI" w:hAnsi="Segoe UI" w:cs="Segoe UI"/>
        </w:rPr>
      </w:pPr>
    </w:p>
    <w:p w14:paraId="34AA8436" w14:textId="77777777" w:rsidR="00AB23CC" w:rsidRPr="004F5640" w:rsidRDefault="00AB23CC" w:rsidP="00AB23CC">
      <w:pPr>
        <w:rPr>
          <w:rFonts w:ascii="Segoe UI" w:hAnsi="Segoe UI" w:cs="Segoe UI"/>
        </w:rPr>
      </w:pPr>
    </w:p>
    <w:p w14:paraId="0C9EDF2A" w14:textId="77777777" w:rsidR="00AB23CC" w:rsidRPr="004F5640" w:rsidRDefault="00AB23CC" w:rsidP="00AB23CC">
      <w:pPr>
        <w:rPr>
          <w:rFonts w:ascii="Segoe UI" w:hAnsi="Segoe UI" w:cs="Segoe UI"/>
        </w:rPr>
      </w:pPr>
    </w:p>
    <w:p w14:paraId="45E4160A" w14:textId="77777777" w:rsidR="00AB23CC" w:rsidRPr="004F5640" w:rsidRDefault="00AB23CC" w:rsidP="00AB23CC">
      <w:pPr>
        <w:rPr>
          <w:rFonts w:ascii="Segoe UI" w:hAnsi="Segoe UI" w:cs="Segoe UI"/>
        </w:rPr>
      </w:pPr>
    </w:p>
    <w:p w14:paraId="5A2E57EC" w14:textId="77777777" w:rsidR="00AB23CC" w:rsidRPr="004F5640" w:rsidRDefault="00AB23CC" w:rsidP="00AB23CC">
      <w:pPr>
        <w:rPr>
          <w:rFonts w:ascii="Segoe UI" w:hAnsi="Segoe UI" w:cs="Segoe UI"/>
        </w:rPr>
      </w:pPr>
    </w:p>
    <w:p w14:paraId="3EEFCDDA" w14:textId="77777777" w:rsidR="00AB23CC" w:rsidRPr="004F5640" w:rsidRDefault="00AB23CC" w:rsidP="00AB23CC">
      <w:pPr>
        <w:rPr>
          <w:rFonts w:ascii="Segoe UI" w:hAnsi="Segoe UI" w:cs="Segoe UI"/>
        </w:rPr>
      </w:pPr>
    </w:p>
    <w:p w14:paraId="10B90B3A" w14:textId="77777777" w:rsidR="00AB23CC" w:rsidRPr="004F5640" w:rsidRDefault="00AB23CC" w:rsidP="00AB23CC">
      <w:pPr>
        <w:rPr>
          <w:rFonts w:ascii="Segoe UI" w:hAnsi="Segoe UI" w:cs="Segoe UI"/>
        </w:rPr>
      </w:pPr>
    </w:p>
    <w:p w14:paraId="25F05A2F" w14:textId="77777777" w:rsidR="00AB23CC" w:rsidRPr="004F5640" w:rsidRDefault="00AB23CC" w:rsidP="00AB23CC">
      <w:pPr>
        <w:rPr>
          <w:rFonts w:ascii="Segoe UI" w:hAnsi="Segoe UI" w:cs="Segoe UI"/>
        </w:rPr>
      </w:pPr>
    </w:p>
    <w:p w14:paraId="10C073B3" w14:textId="77777777" w:rsidR="00AB23CC" w:rsidRPr="004F5640" w:rsidRDefault="00AB23CC" w:rsidP="00AB23CC">
      <w:pPr>
        <w:rPr>
          <w:rFonts w:ascii="Segoe UI" w:hAnsi="Segoe UI" w:cs="Segoe UI"/>
        </w:rPr>
      </w:pPr>
    </w:p>
    <w:p w14:paraId="42235D77" w14:textId="77777777" w:rsidR="00AB23CC" w:rsidRPr="004F5640" w:rsidRDefault="00AB23CC" w:rsidP="00AB23CC">
      <w:pPr>
        <w:rPr>
          <w:rFonts w:ascii="Segoe UI" w:hAnsi="Segoe UI" w:cs="Segoe UI"/>
        </w:rPr>
      </w:pPr>
    </w:p>
    <w:p w14:paraId="61C563FD" w14:textId="77777777" w:rsidR="00AB23CC" w:rsidRPr="004F5640" w:rsidRDefault="00AB23CC" w:rsidP="00AB23CC">
      <w:pPr>
        <w:rPr>
          <w:rFonts w:ascii="Segoe UI" w:hAnsi="Segoe UI" w:cs="Segoe UI"/>
        </w:rPr>
      </w:pPr>
    </w:p>
    <w:p w14:paraId="6C99BEDE" w14:textId="77777777" w:rsidR="00AB23CC" w:rsidRPr="004F5640" w:rsidRDefault="00AB23CC" w:rsidP="00AB23CC">
      <w:pPr>
        <w:rPr>
          <w:rFonts w:ascii="Segoe UI" w:hAnsi="Segoe UI" w:cs="Segoe UI"/>
        </w:rPr>
      </w:pPr>
    </w:p>
    <w:p w14:paraId="613C424F" w14:textId="77777777" w:rsidR="00AB23CC" w:rsidRPr="004F5640" w:rsidRDefault="00AB23CC" w:rsidP="00AB23CC">
      <w:pPr>
        <w:rPr>
          <w:rFonts w:ascii="Segoe UI" w:hAnsi="Segoe UI" w:cs="Segoe UI"/>
        </w:rPr>
      </w:pPr>
    </w:p>
    <w:p w14:paraId="5FC8ADAF" w14:textId="77777777" w:rsidR="00AB23CC" w:rsidRPr="004F5640" w:rsidRDefault="00AB23CC" w:rsidP="00AB23CC">
      <w:pPr>
        <w:rPr>
          <w:rFonts w:ascii="Segoe UI" w:hAnsi="Segoe UI" w:cs="Segoe UI"/>
        </w:rPr>
      </w:pPr>
    </w:p>
    <w:p w14:paraId="30BBFC60" w14:textId="77777777" w:rsidR="00AB23CC" w:rsidRPr="004F5640" w:rsidRDefault="00AB23CC" w:rsidP="00AB23CC">
      <w:pPr>
        <w:rPr>
          <w:rFonts w:ascii="Segoe UI" w:hAnsi="Segoe UI" w:cs="Segoe UI"/>
        </w:rPr>
      </w:pPr>
    </w:p>
    <w:p w14:paraId="36CDB4A2" w14:textId="77777777" w:rsidR="00AB23CC" w:rsidRPr="004F5640" w:rsidRDefault="00AB23CC" w:rsidP="00AB23CC">
      <w:pPr>
        <w:rPr>
          <w:rFonts w:ascii="Segoe UI" w:hAnsi="Segoe UI" w:cs="Segoe UI"/>
        </w:rPr>
      </w:pPr>
    </w:p>
    <w:p w14:paraId="0C9788D1" w14:textId="77777777" w:rsidR="00AB23CC" w:rsidRPr="004F5640" w:rsidRDefault="00AB23CC" w:rsidP="00AB23CC">
      <w:pPr>
        <w:rPr>
          <w:rFonts w:ascii="Segoe UI" w:hAnsi="Segoe UI" w:cs="Segoe UI"/>
        </w:rPr>
      </w:pPr>
    </w:p>
    <w:p w14:paraId="2C6864DC" w14:textId="77777777" w:rsidR="00AB23CC" w:rsidRPr="004F5640" w:rsidRDefault="00AB23CC" w:rsidP="00AB23CC">
      <w:pPr>
        <w:rPr>
          <w:rFonts w:ascii="Segoe UI" w:hAnsi="Segoe UI" w:cs="Segoe UI"/>
        </w:rPr>
      </w:pPr>
    </w:p>
    <w:p w14:paraId="3BF228D5" w14:textId="77777777" w:rsidR="00AB23CC" w:rsidRDefault="00AB23CC" w:rsidP="00AB23CC">
      <w:pPr>
        <w:rPr>
          <w:rFonts w:ascii="Segoe UI" w:hAnsi="Segoe UI" w:cs="Segoe UI"/>
        </w:rPr>
      </w:pPr>
    </w:p>
    <w:p w14:paraId="54155635" w14:textId="77777777" w:rsidR="00AB23CC" w:rsidRPr="004F5640" w:rsidRDefault="00AB23CC" w:rsidP="00AB23CC">
      <w:pPr>
        <w:jc w:val="right"/>
        <w:rPr>
          <w:rFonts w:ascii="Segoe UI" w:hAnsi="Segoe UI" w:cs="Segoe UI"/>
        </w:rPr>
      </w:pPr>
    </w:p>
    <w:p w14:paraId="1CFC028F" w14:textId="136D8531" w:rsidR="001109E1" w:rsidRPr="00AB23CC" w:rsidRDefault="001109E1" w:rsidP="00AB23CC"/>
    <w:sectPr w:rsidR="001109E1" w:rsidRPr="00AB23CC" w:rsidSect="0046274E">
      <w:headerReference w:type="default" r:id="rId12"/>
      <w:pgSz w:w="11900" w:h="16840"/>
      <w:pgMar w:top="1440" w:right="141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6FCA" w14:textId="77777777" w:rsidR="006A198E" w:rsidRDefault="006A198E" w:rsidP="005E45BD">
      <w:r>
        <w:separator/>
      </w:r>
    </w:p>
  </w:endnote>
  <w:endnote w:type="continuationSeparator" w:id="0">
    <w:p w14:paraId="483C24B3" w14:textId="77777777" w:rsidR="006A198E" w:rsidRDefault="006A198E" w:rsidP="005E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EE4CE" w14:textId="77777777" w:rsidR="006A198E" w:rsidRDefault="006A198E" w:rsidP="005E45BD">
      <w:r>
        <w:separator/>
      </w:r>
    </w:p>
  </w:footnote>
  <w:footnote w:type="continuationSeparator" w:id="0">
    <w:p w14:paraId="5409CE31" w14:textId="77777777" w:rsidR="006A198E" w:rsidRDefault="006A198E" w:rsidP="005E4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F72AF" w14:textId="77777777" w:rsidR="005E45BD" w:rsidRDefault="005E45BD">
    <w:pPr>
      <w:pStyle w:val="Header"/>
    </w:pPr>
    <w:r>
      <w:rPr>
        <w:rFonts w:hint="eastAsia"/>
        <w:noProof/>
        <w:lang w:eastAsia="hr-HR"/>
      </w:rPr>
      <w:drawing>
        <wp:anchor distT="0" distB="0" distL="114300" distR="114300" simplePos="0" relativeHeight="251658240" behindDoc="1" locked="0" layoutInCell="1" allowOverlap="1" wp14:anchorId="4ADD430F" wp14:editId="2562820C">
          <wp:simplePos x="0" y="0"/>
          <wp:positionH relativeFrom="page">
            <wp:posOffset>22225</wp:posOffset>
          </wp:positionH>
          <wp:positionV relativeFrom="page">
            <wp:align>bottom</wp:align>
          </wp:positionV>
          <wp:extent cx="7558536" cy="10691672"/>
          <wp:effectExtent l="0" t="0" r="444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36" cy="106916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68A"/>
    <w:multiLevelType w:val="hybridMultilevel"/>
    <w:tmpl w:val="0B1A2A7A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01CE1"/>
    <w:multiLevelType w:val="hybridMultilevel"/>
    <w:tmpl w:val="1930A5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16F61"/>
    <w:multiLevelType w:val="hybridMultilevel"/>
    <w:tmpl w:val="AFAE53BC"/>
    <w:lvl w:ilvl="0" w:tplc="DB340C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1801C9"/>
    <w:multiLevelType w:val="hybridMultilevel"/>
    <w:tmpl w:val="6A1A048A"/>
    <w:lvl w:ilvl="0" w:tplc="8418F8E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85783"/>
    <w:multiLevelType w:val="hybridMultilevel"/>
    <w:tmpl w:val="99ACE130"/>
    <w:lvl w:ilvl="0" w:tplc="88A466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26B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56C48"/>
    <w:multiLevelType w:val="hybridMultilevel"/>
    <w:tmpl w:val="C9EE5D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26B23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26B23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87103"/>
    <w:multiLevelType w:val="hybridMultilevel"/>
    <w:tmpl w:val="BA3ADCE6"/>
    <w:lvl w:ilvl="0" w:tplc="A38A95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82ABB"/>
    <w:multiLevelType w:val="hybridMultilevel"/>
    <w:tmpl w:val="F8C2AC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B2B50"/>
    <w:multiLevelType w:val="hybridMultilevel"/>
    <w:tmpl w:val="B1B86AA2"/>
    <w:lvl w:ilvl="0" w:tplc="DB340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96D6A"/>
    <w:multiLevelType w:val="hybridMultilevel"/>
    <w:tmpl w:val="A216A60A"/>
    <w:lvl w:ilvl="0" w:tplc="2FF64D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F0E38"/>
    <w:multiLevelType w:val="hybridMultilevel"/>
    <w:tmpl w:val="010A2672"/>
    <w:lvl w:ilvl="0" w:tplc="DB340C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FA7C20"/>
    <w:multiLevelType w:val="hybridMultilevel"/>
    <w:tmpl w:val="1EEE0706"/>
    <w:lvl w:ilvl="0" w:tplc="041A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2" w15:restartNumberingAfterBreak="0">
    <w:nsid w:val="54B44C75"/>
    <w:multiLevelType w:val="hybridMultilevel"/>
    <w:tmpl w:val="A4F4B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566FB"/>
    <w:multiLevelType w:val="hybridMultilevel"/>
    <w:tmpl w:val="D02808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44060"/>
    <w:multiLevelType w:val="hybridMultilevel"/>
    <w:tmpl w:val="D1D44834"/>
    <w:lvl w:ilvl="0" w:tplc="DB340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31A1D"/>
    <w:multiLevelType w:val="hybridMultilevel"/>
    <w:tmpl w:val="8A36C5CC"/>
    <w:lvl w:ilvl="0" w:tplc="88A466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26B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83396"/>
    <w:multiLevelType w:val="singleLevel"/>
    <w:tmpl w:val="294493DC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4"/>
      </w:rPr>
    </w:lvl>
  </w:abstractNum>
  <w:abstractNum w:abstractNumId="17" w15:restartNumberingAfterBreak="0">
    <w:nsid w:val="7DF875F8"/>
    <w:multiLevelType w:val="hybridMultilevel"/>
    <w:tmpl w:val="E0CA25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C56CB"/>
    <w:multiLevelType w:val="hybridMultilevel"/>
    <w:tmpl w:val="6CD24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F5ED3"/>
    <w:multiLevelType w:val="hybridMultilevel"/>
    <w:tmpl w:val="2458991C"/>
    <w:lvl w:ilvl="0" w:tplc="DB340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7"/>
  </w:num>
  <w:num w:numId="5">
    <w:abstractNumId w:val="11"/>
  </w:num>
  <w:num w:numId="6">
    <w:abstractNumId w:val="5"/>
  </w:num>
  <w:num w:numId="7">
    <w:abstractNumId w:val="4"/>
  </w:num>
  <w:num w:numId="8">
    <w:abstractNumId w:val="15"/>
  </w:num>
  <w:num w:numId="9">
    <w:abstractNumId w:val="13"/>
  </w:num>
  <w:num w:numId="10">
    <w:abstractNumId w:val="7"/>
  </w:num>
  <w:num w:numId="11">
    <w:abstractNumId w:val="19"/>
  </w:num>
  <w:num w:numId="12">
    <w:abstractNumId w:val="8"/>
  </w:num>
  <w:num w:numId="13">
    <w:abstractNumId w:val="14"/>
  </w:num>
  <w:num w:numId="14">
    <w:abstractNumId w:val="1"/>
  </w:num>
  <w:num w:numId="15">
    <w:abstractNumId w:val="2"/>
  </w:num>
  <w:num w:numId="16">
    <w:abstractNumId w:val="10"/>
  </w:num>
  <w:num w:numId="17">
    <w:abstractNumId w:val="18"/>
  </w:num>
  <w:num w:numId="18">
    <w:abstractNumId w:val="6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BD"/>
    <w:rsid w:val="00034D3D"/>
    <w:rsid w:val="00046E19"/>
    <w:rsid w:val="000618C7"/>
    <w:rsid w:val="000801DF"/>
    <w:rsid w:val="000869E4"/>
    <w:rsid w:val="00090880"/>
    <w:rsid w:val="0009500E"/>
    <w:rsid w:val="000D7072"/>
    <w:rsid w:val="000E1AF4"/>
    <w:rsid w:val="000F673D"/>
    <w:rsid w:val="00106771"/>
    <w:rsid w:val="001109E1"/>
    <w:rsid w:val="00115105"/>
    <w:rsid w:val="00121000"/>
    <w:rsid w:val="00121CBC"/>
    <w:rsid w:val="00122CD8"/>
    <w:rsid w:val="001436ED"/>
    <w:rsid w:val="001502FF"/>
    <w:rsid w:val="001652E9"/>
    <w:rsid w:val="001704E3"/>
    <w:rsid w:val="001753CE"/>
    <w:rsid w:val="00193AA2"/>
    <w:rsid w:val="001A56AC"/>
    <w:rsid w:val="001D02F5"/>
    <w:rsid w:val="001D46DB"/>
    <w:rsid w:val="001D754D"/>
    <w:rsid w:val="001E3E69"/>
    <w:rsid w:val="001F127A"/>
    <w:rsid w:val="001F7A77"/>
    <w:rsid w:val="002006F3"/>
    <w:rsid w:val="00203612"/>
    <w:rsid w:val="0021013F"/>
    <w:rsid w:val="00227EFA"/>
    <w:rsid w:val="00230130"/>
    <w:rsid w:val="00237BFC"/>
    <w:rsid w:val="00251177"/>
    <w:rsid w:val="00256490"/>
    <w:rsid w:val="00280390"/>
    <w:rsid w:val="002904F5"/>
    <w:rsid w:val="002C3807"/>
    <w:rsid w:val="002E0736"/>
    <w:rsid w:val="002E0E1C"/>
    <w:rsid w:val="002F4149"/>
    <w:rsid w:val="00301E83"/>
    <w:rsid w:val="00303E48"/>
    <w:rsid w:val="00304FF4"/>
    <w:rsid w:val="0032765F"/>
    <w:rsid w:val="003343DC"/>
    <w:rsid w:val="00342925"/>
    <w:rsid w:val="00355ADD"/>
    <w:rsid w:val="0035648A"/>
    <w:rsid w:val="003615FB"/>
    <w:rsid w:val="00366B13"/>
    <w:rsid w:val="003846D3"/>
    <w:rsid w:val="00385BA8"/>
    <w:rsid w:val="003860DF"/>
    <w:rsid w:val="00394561"/>
    <w:rsid w:val="003B24F4"/>
    <w:rsid w:val="003B469F"/>
    <w:rsid w:val="003C7A3E"/>
    <w:rsid w:val="003D3236"/>
    <w:rsid w:val="003F0887"/>
    <w:rsid w:val="003F7053"/>
    <w:rsid w:val="00416EE3"/>
    <w:rsid w:val="00436840"/>
    <w:rsid w:val="00441144"/>
    <w:rsid w:val="00460332"/>
    <w:rsid w:val="0046274E"/>
    <w:rsid w:val="004631F6"/>
    <w:rsid w:val="00465702"/>
    <w:rsid w:val="004668CB"/>
    <w:rsid w:val="00472540"/>
    <w:rsid w:val="00480CAD"/>
    <w:rsid w:val="00481A5D"/>
    <w:rsid w:val="004917C8"/>
    <w:rsid w:val="004975A4"/>
    <w:rsid w:val="004B4BCE"/>
    <w:rsid w:val="004D668F"/>
    <w:rsid w:val="00510A21"/>
    <w:rsid w:val="00524209"/>
    <w:rsid w:val="00526E7F"/>
    <w:rsid w:val="00530CDE"/>
    <w:rsid w:val="00555316"/>
    <w:rsid w:val="00557461"/>
    <w:rsid w:val="00560BC2"/>
    <w:rsid w:val="00565207"/>
    <w:rsid w:val="00565D12"/>
    <w:rsid w:val="0057102B"/>
    <w:rsid w:val="0057463A"/>
    <w:rsid w:val="00577E9F"/>
    <w:rsid w:val="00582127"/>
    <w:rsid w:val="005D2B81"/>
    <w:rsid w:val="005E45BD"/>
    <w:rsid w:val="00604FBD"/>
    <w:rsid w:val="00612C88"/>
    <w:rsid w:val="00627E1C"/>
    <w:rsid w:val="00676A54"/>
    <w:rsid w:val="00680B0D"/>
    <w:rsid w:val="0069028E"/>
    <w:rsid w:val="006963CE"/>
    <w:rsid w:val="00697E39"/>
    <w:rsid w:val="006A198E"/>
    <w:rsid w:val="006A3D65"/>
    <w:rsid w:val="006C565F"/>
    <w:rsid w:val="006F1548"/>
    <w:rsid w:val="006F353F"/>
    <w:rsid w:val="006F431D"/>
    <w:rsid w:val="00707CF4"/>
    <w:rsid w:val="00717C8D"/>
    <w:rsid w:val="0073023D"/>
    <w:rsid w:val="00734BDC"/>
    <w:rsid w:val="00770207"/>
    <w:rsid w:val="007842BB"/>
    <w:rsid w:val="007A45EF"/>
    <w:rsid w:val="007A5688"/>
    <w:rsid w:val="007A691E"/>
    <w:rsid w:val="007F0369"/>
    <w:rsid w:val="00826966"/>
    <w:rsid w:val="00845AB4"/>
    <w:rsid w:val="00854256"/>
    <w:rsid w:val="00873D3A"/>
    <w:rsid w:val="0089034D"/>
    <w:rsid w:val="0089313D"/>
    <w:rsid w:val="008A247D"/>
    <w:rsid w:val="008B0E6F"/>
    <w:rsid w:val="008E6244"/>
    <w:rsid w:val="009017A2"/>
    <w:rsid w:val="00904CC5"/>
    <w:rsid w:val="00905114"/>
    <w:rsid w:val="009171B4"/>
    <w:rsid w:val="00943DBF"/>
    <w:rsid w:val="0095731A"/>
    <w:rsid w:val="009718BC"/>
    <w:rsid w:val="00974DC3"/>
    <w:rsid w:val="00985195"/>
    <w:rsid w:val="00990B6C"/>
    <w:rsid w:val="009A0BBE"/>
    <w:rsid w:val="009B3904"/>
    <w:rsid w:val="009C10D1"/>
    <w:rsid w:val="009D7707"/>
    <w:rsid w:val="009E2EAE"/>
    <w:rsid w:val="00A1420A"/>
    <w:rsid w:val="00A14D8E"/>
    <w:rsid w:val="00A70ADA"/>
    <w:rsid w:val="00A87CCD"/>
    <w:rsid w:val="00A97492"/>
    <w:rsid w:val="00A97C05"/>
    <w:rsid w:val="00AB23CC"/>
    <w:rsid w:val="00AC1280"/>
    <w:rsid w:val="00AC4130"/>
    <w:rsid w:val="00AD010D"/>
    <w:rsid w:val="00AF45FC"/>
    <w:rsid w:val="00B14D63"/>
    <w:rsid w:val="00B264E8"/>
    <w:rsid w:val="00B363B0"/>
    <w:rsid w:val="00B80C3A"/>
    <w:rsid w:val="00BA540B"/>
    <w:rsid w:val="00BA63D7"/>
    <w:rsid w:val="00BA75C4"/>
    <w:rsid w:val="00BC20AE"/>
    <w:rsid w:val="00BE129F"/>
    <w:rsid w:val="00BE5D6C"/>
    <w:rsid w:val="00C05D4A"/>
    <w:rsid w:val="00C10260"/>
    <w:rsid w:val="00C20C04"/>
    <w:rsid w:val="00C25905"/>
    <w:rsid w:val="00C3263A"/>
    <w:rsid w:val="00C343F4"/>
    <w:rsid w:val="00C426FD"/>
    <w:rsid w:val="00C50BC6"/>
    <w:rsid w:val="00C90872"/>
    <w:rsid w:val="00C92F97"/>
    <w:rsid w:val="00C977CD"/>
    <w:rsid w:val="00CB3E75"/>
    <w:rsid w:val="00CB5C6D"/>
    <w:rsid w:val="00CC5FF0"/>
    <w:rsid w:val="00CE1B7B"/>
    <w:rsid w:val="00CF017A"/>
    <w:rsid w:val="00D00FBC"/>
    <w:rsid w:val="00D05496"/>
    <w:rsid w:val="00D07516"/>
    <w:rsid w:val="00D160F7"/>
    <w:rsid w:val="00D16C9A"/>
    <w:rsid w:val="00D6189F"/>
    <w:rsid w:val="00D70A97"/>
    <w:rsid w:val="00DA4CDD"/>
    <w:rsid w:val="00DC19FD"/>
    <w:rsid w:val="00DC7CE7"/>
    <w:rsid w:val="00DC7DDE"/>
    <w:rsid w:val="00DD0CD8"/>
    <w:rsid w:val="00DE6466"/>
    <w:rsid w:val="00E10BE6"/>
    <w:rsid w:val="00E163C5"/>
    <w:rsid w:val="00E56D44"/>
    <w:rsid w:val="00E614CD"/>
    <w:rsid w:val="00E658A0"/>
    <w:rsid w:val="00E733E3"/>
    <w:rsid w:val="00E8044F"/>
    <w:rsid w:val="00E83678"/>
    <w:rsid w:val="00E840CB"/>
    <w:rsid w:val="00E9526D"/>
    <w:rsid w:val="00E9704F"/>
    <w:rsid w:val="00EB3C58"/>
    <w:rsid w:val="00EC1630"/>
    <w:rsid w:val="00EC3092"/>
    <w:rsid w:val="00ED0FEF"/>
    <w:rsid w:val="00EE54CC"/>
    <w:rsid w:val="00F23C7E"/>
    <w:rsid w:val="00F25FA5"/>
    <w:rsid w:val="00F30E19"/>
    <w:rsid w:val="00F31C09"/>
    <w:rsid w:val="00F45348"/>
    <w:rsid w:val="00F46D6F"/>
    <w:rsid w:val="00F51E1C"/>
    <w:rsid w:val="00F52512"/>
    <w:rsid w:val="00F55205"/>
    <w:rsid w:val="00F710B8"/>
    <w:rsid w:val="00F72DCD"/>
    <w:rsid w:val="00F76515"/>
    <w:rsid w:val="00F85ADB"/>
    <w:rsid w:val="00F97346"/>
    <w:rsid w:val="00F97969"/>
    <w:rsid w:val="00FA065B"/>
    <w:rsid w:val="00FA4470"/>
    <w:rsid w:val="00FD7C32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6B6110"/>
  <w14:defaultImageDpi w14:val="300"/>
  <w15:docId w15:val="{457CFDE6-E6D9-4832-AB6A-CE94A58D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416EE3"/>
    <w:pPr>
      <w:keepNext/>
      <w:jc w:val="center"/>
      <w:outlineLvl w:val="0"/>
    </w:pPr>
    <w:rPr>
      <w:rFonts w:ascii="Arial" w:eastAsia="Times New Roman" w:hAnsi="Arial" w:cs="Times New Roman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5BD"/>
  </w:style>
  <w:style w:type="paragraph" w:styleId="Footer">
    <w:name w:val="footer"/>
    <w:basedOn w:val="Normal"/>
    <w:link w:val="FooterChar"/>
    <w:uiPriority w:val="99"/>
    <w:unhideWhenUsed/>
    <w:rsid w:val="005E4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5BD"/>
  </w:style>
  <w:style w:type="paragraph" w:styleId="BalloonText">
    <w:name w:val="Balloon Text"/>
    <w:basedOn w:val="Normal"/>
    <w:link w:val="BalloonTextChar"/>
    <w:uiPriority w:val="99"/>
    <w:semiHidden/>
    <w:unhideWhenUsed/>
    <w:rsid w:val="005E4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B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16EE3"/>
    <w:rPr>
      <w:rFonts w:ascii="Arial" w:eastAsia="Times New Roman" w:hAnsi="Arial" w:cs="Times New Roman"/>
      <w:b/>
      <w:color w:val="FF0000"/>
      <w:lang w:val="hr-HR"/>
    </w:rPr>
  </w:style>
  <w:style w:type="paragraph" w:styleId="BodyText2">
    <w:name w:val="Body Text 2"/>
    <w:basedOn w:val="Normal"/>
    <w:link w:val="BodyText2Char"/>
    <w:semiHidden/>
    <w:rsid w:val="00416EE3"/>
    <w:rPr>
      <w:rFonts w:ascii="Times New Roman" w:eastAsia="Times New Roman" w:hAnsi="Times New Roman" w:cs="Times New Roman"/>
      <w:lang w:val="en-AU" w:eastAsia="hr-HR"/>
    </w:rPr>
  </w:style>
  <w:style w:type="character" w:customStyle="1" w:styleId="BodyText2Char">
    <w:name w:val="Body Text 2 Char"/>
    <w:basedOn w:val="DefaultParagraphFont"/>
    <w:link w:val="BodyText2"/>
    <w:semiHidden/>
    <w:rsid w:val="00416EE3"/>
    <w:rPr>
      <w:rFonts w:ascii="Times New Roman" w:eastAsia="Times New Roman" w:hAnsi="Times New Roman" w:cs="Times New Roman"/>
      <w:lang w:val="en-AU" w:eastAsia="hr-HR"/>
    </w:rPr>
  </w:style>
  <w:style w:type="paragraph" w:styleId="NoSpacing">
    <w:name w:val="No Spacing"/>
    <w:link w:val="NoSpacingChar"/>
    <w:uiPriority w:val="1"/>
    <w:qFormat/>
    <w:rsid w:val="00416EE3"/>
    <w:rPr>
      <w:rFonts w:ascii="Times New Roman" w:eastAsia="Times New Roman" w:hAnsi="Times New Roman" w:cs="Times New Roman"/>
      <w:lang w:val="hr-HR" w:eastAsia="hr-HR"/>
    </w:rPr>
  </w:style>
  <w:style w:type="paragraph" w:styleId="ListParagraph">
    <w:name w:val="List Paragraph"/>
    <w:basedOn w:val="Normal"/>
    <w:uiPriority w:val="34"/>
    <w:qFormat/>
    <w:rsid w:val="00416EE3"/>
    <w:pPr>
      <w:ind w:left="720"/>
      <w:contextualSpacing/>
    </w:pPr>
    <w:rPr>
      <w:rFonts w:ascii="Times New Roman" w:eastAsia="Times New Roman" w:hAnsi="Times New Roman" w:cs="Times New Roman"/>
      <w:lang w:eastAsia="hr-HR"/>
    </w:rPr>
  </w:style>
  <w:style w:type="character" w:styleId="Strong">
    <w:name w:val="Strong"/>
    <w:uiPriority w:val="22"/>
    <w:qFormat/>
    <w:rsid w:val="00416EE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60332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0332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7A4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73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346"/>
    <w:rPr>
      <w:color w:val="605E5C"/>
      <w:shd w:val="clear" w:color="auto" w:fill="E1DFDD"/>
    </w:rPr>
  </w:style>
  <w:style w:type="paragraph" w:customStyle="1" w:styleId="tekst">
    <w:name w:val="tekst"/>
    <w:basedOn w:val="NoSpacing"/>
    <w:link w:val="tekstChar"/>
    <w:qFormat/>
    <w:rsid w:val="00AB23CC"/>
    <w:pPr>
      <w:spacing w:after="160"/>
      <w:jc w:val="both"/>
    </w:pPr>
    <w:rPr>
      <w:rFonts w:ascii="Segoe UI" w:eastAsiaTheme="minorHAnsi" w:hAnsi="Segoe UI" w:cs="Segoe UI"/>
      <w:sz w:val="22"/>
      <w:szCs w:val="22"/>
    </w:rPr>
  </w:style>
  <w:style w:type="paragraph" w:customStyle="1" w:styleId="naslov">
    <w:name w:val="naslov"/>
    <w:basedOn w:val="NoSpacing"/>
    <w:link w:val="naslovChar"/>
    <w:qFormat/>
    <w:rsid w:val="00AB23CC"/>
    <w:pPr>
      <w:spacing w:before="360" w:after="120"/>
      <w:jc w:val="both"/>
    </w:pPr>
    <w:rPr>
      <w:rFonts w:ascii="Segoe UI" w:eastAsiaTheme="minorHAnsi" w:hAnsi="Segoe UI" w:cs="Segoe UI"/>
      <w:b/>
      <w:bCs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B23CC"/>
    <w:rPr>
      <w:rFonts w:ascii="Times New Roman" w:eastAsia="Times New Roman" w:hAnsi="Times New Roman" w:cs="Times New Roman"/>
      <w:lang w:val="hr-HR" w:eastAsia="hr-HR"/>
    </w:rPr>
  </w:style>
  <w:style w:type="character" w:customStyle="1" w:styleId="tekstChar">
    <w:name w:val="tekst Char"/>
    <w:basedOn w:val="NoSpacingChar"/>
    <w:link w:val="tekst"/>
    <w:rsid w:val="00AB23CC"/>
    <w:rPr>
      <w:rFonts w:ascii="Segoe UI" w:eastAsiaTheme="minorHAnsi" w:hAnsi="Segoe UI" w:cs="Segoe UI"/>
      <w:sz w:val="22"/>
      <w:szCs w:val="22"/>
      <w:lang w:val="hr-HR" w:eastAsia="hr-HR"/>
    </w:rPr>
  </w:style>
  <w:style w:type="character" w:customStyle="1" w:styleId="naslovChar">
    <w:name w:val="naslov Char"/>
    <w:basedOn w:val="NoSpacingChar"/>
    <w:link w:val="naslov"/>
    <w:rsid w:val="00AB23CC"/>
    <w:rPr>
      <w:rFonts w:ascii="Segoe UI" w:eastAsiaTheme="minorHAnsi" w:hAnsi="Segoe UI" w:cs="Segoe UI"/>
      <w:b/>
      <w:bCs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zbenik.za.zastitu.osobnih.podataka@poba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uzbenik.za.zastitu.osobnih.podataka@poba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luzbenik.za.zastitu.osobnih.podataka@pob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ok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4CD61-06FA-43EF-91DA-4D59A309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Mario Brajnić</cp:lastModifiedBy>
  <cp:revision>3</cp:revision>
  <cp:lastPrinted>2020-08-27T12:11:00Z</cp:lastPrinted>
  <dcterms:created xsi:type="dcterms:W3CDTF">2020-08-31T12:51:00Z</dcterms:created>
  <dcterms:modified xsi:type="dcterms:W3CDTF">2021-03-03T10:24:00Z</dcterms:modified>
</cp:coreProperties>
</file>